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right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drawing>
          <wp:inline distT="0" distB="0" distL="0" distR="0">
            <wp:extent cx="857250" cy="2997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85" cy="3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 xml:space="preserve">澳大利亚悉尼大学 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英语教学专业技能提升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项目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sz w:val="30"/>
          <w:szCs w:val="30"/>
        </w:rPr>
      </w:pPr>
      <w:r>
        <w:rPr>
          <w:rFonts w:hint="eastAsia" w:asciiTheme="minorHAnsi" w:hAnsiTheme="minorHAnsi" w:eastAsiaTheme="majorEastAsia" w:cstheme="minorHAnsi"/>
          <w:sz w:val="30"/>
          <w:szCs w:val="30"/>
        </w:rPr>
        <w:t xml:space="preserve">University of </w:t>
      </w:r>
      <w:r>
        <w:rPr>
          <w:rFonts w:asciiTheme="minorHAnsi" w:hAnsiTheme="minorHAnsi" w:eastAsiaTheme="majorEastAsia" w:cstheme="minorHAnsi"/>
          <w:sz w:val="30"/>
          <w:szCs w:val="30"/>
        </w:rPr>
        <w:t>Sydney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Cs/>
          <w:sz w:val="28"/>
          <w:szCs w:val="28"/>
        </w:rPr>
      </w:pPr>
      <w:r>
        <w:rPr>
          <w:rFonts w:hint="eastAsia" w:asciiTheme="minorHAnsi" w:hAnsiTheme="minorHAnsi" w:eastAsiaTheme="majorEastAsia" w:cstheme="minorHAnsi"/>
          <w:bCs/>
          <w:sz w:val="28"/>
          <w:szCs w:val="28"/>
        </w:rPr>
        <w:t xml:space="preserve">English Language Teacher Training </w:t>
      </w:r>
      <w:r>
        <w:rPr>
          <w:rFonts w:asciiTheme="minorHAnsi" w:hAnsiTheme="minorHAnsi" w:eastAsiaTheme="majorEastAsia" w:cstheme="minorHAnsi"/>
          <w:bCs/>
          <w:sz w:val="28"/>
          <w:szCs w:val="28"/>
        </w:rPr>
        <w:t>Program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一、项目综述</w:t>
      </w:r>
    </w:p>
    <w:p>
      <w:pPr>
        <w:widowControl/>
        <w:spacing w:line="360" w:lineRule="auto"/>
        <w:ind w:firstLine="420" w:firstLineChars="20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本项目是由澳大利亚悉尼大学英语教学中心设计的短期培训项目，主要面向现任英语教师或未来计划从事英语专业教学的师范类学生。项目注重实用与循证的培训模式，一方面为学员系统讲授英语语言教学的核心理念，同时采取体验式学习实践，使学员沉浸在英语学习体验之中，反思关键的教学理念、策略和活动，并与自身的教学实践相结合。</w:t>
      </w:r>
    </w:p>
    <w:p>
      <w:pPr>
        <w:widowControl/>
        <w:spacing w:line="360" w:lineRule="auto"/>
        <w:ind w:firstLine="420" w:firstLineChars="20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通过参加本项目，学员将成功掌握针对非母语英语学习者的英语教学专业技能（即TESOL），并实现如下学习目标：</w:t>
      </w: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理解英语教学领域的关键理念</w:t>
      </w: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hint="eastAsia"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了解创新教学方法、翻转课堂策略、整合技能教学和课程规划</w:t>
      </w: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提升反思性教学实践</w:t>
      </w: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hint="eastAsia"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熟悉当前针对英语教学最佳实践的研究</w:t>
      </w:r>
      <w:r>
        <w:rPr>
          <w:rFonts w:cs="Calibri" w:asciiTheme="minorHAnsi" w:hAnsiTheme="minorHAnsi"/>
          <w:szCs w:val="21"/>
        </w:rPr>
        <w:br w:type="textWrapping"/>
      </w:r>
    </w:p>
    <w:p>
      <w:pPr>
        <w:widowControl/>
        <w:spacing w:line="360" w:lineRule="auto"/>
        <w:jc w:val="left"/>
        <w:rPr>
          <w:rFonts w:cs="Calibri" w:asciiTheme="minorHAnsi" w:hAnsiTheme="minorHAnsi"/>
          <w:b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二、</w:t>
      </w:r>
      <w:r>
        <w:rPr>
          <w:rFonts w:hint="eastAsia" w:cs="Calibri" w:asciiTheme="minorHAnsi" w:hAnsiTheme="minorHAnsi"/>
          <w:b/>
          <w:szCs w:val="21"/>
        </w:rPr>
        <w:t>特色与优势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【体验澳洲最顶级院校】悉尼大学是澳洲最古老的高等学府，世界排名前</w:t>
      </w:r>
      <w:r>
        <w:rPr>
          <w:rFonts w:cs="Calibri" w:asciiTheme="minorHAnsi" w:hAnsiTheme="minorHAnsi"/>
          <w:szCs w:val="21"/>
        </w:rPr>
        <w:t>3</w:t>
      </w:r>
      <w:r>
        <w:rPr>
          <w:rFonts w:hint="eastAsia" w:cs="Calibri" w:asciiTheme="minorHAnsi" w:hAnsiTheme="minorHAnsi"/>
          <w:szCs w:val="21"/>
        </w:rPr>
        <w:t>0，其语言中心有超过30年的丰富教学经验，每年接待3</w:t>
      </w:r>
      <w:r>
        <w:rPr>
          <w:rFonts w:cs="Calibri" w:asciiTheme="minorHAnsi" w:hAnsiTheme="minorHAnsi"/>
          <w:szCs w:val="21"/>
        </w:rPr>
        <w:t>5</w:t>
      </w:r>
      <w:r>
        <w:rPr>
          <w:rFonts w:hint="eastAsia" w:cs="Calibri" w:asciiTheme="minorHAnsi" w:hAnsiTheme="minorHAnsi"/>
          <w:szCs w:val="21"/>
        </w:rPr>
        <w:t>00多名国际学生；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【精心打造的TESOL课程】凝聚悉尼大学英语中心多年的英语专业教学经验，通过每周2</w:t>
      </w:r>
      <w:r>
        <w:rPr>
          <w:rFonts w:cs="Calibri" w:asciiTheme="minorHAnsi" w:hAnsiTheme="minorHAnsi"/>
          <w:szCs w:val="21"/>
        </w:rPr>
        <w:t>0</w:t>
      </w:r>
      <w:r>
        <w:rPr>
          <w:rFonts w:hint="eastAsia" w:cs="Calibri" w:asciiTheme="minorHAnsi" w:hAnsiTheme="minorHAnsi"/>
          <w:szCs w:val="21"/>
        </w:rPr>
        <w:t>小时强化的反思与实践式培训，帮助学生有效提升英语教学技巧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szCs w:val="21"/>
        </w:rPr>
        <w:t>官方</w:t>
      </w:r>
      <w:r>
        <w:rPr>
          <w:rFonts w:hint="eastAsia" w:cs="Calibri" w:asciiTheme="minorHAnsi" w:hAnsiTheme="minorHAnsi"/>
          <w:szCs w:val="21"/>
        </w:rPr>
        <w:t>学习证明】项目学生可获得</w:t>
      </w:r>
      <w:r>
        <w:rPr>
          <w:rFonts w:hint="eastAsia" w:asciiTheme="minorHAnsi" w:hAnsiTheme="minorHAnsi" w:eastAsiaTheme="majorEastAsia" w:cstheme="minorHAnsi"/>
          <w:szCs w:val="21"/>
        </w:rPr>
        <w:t>悉尼</w:t>
      </w:r>
      <w:r>
        <w:rPr>
          <w:rFonts w:hint="eastAsia" w:cs="Calibri" w:asciiTheme="minorHAnsi" w:hAnsiTheme="minorHAnsi" w:eastAsiaTheme="majorEastAsia"/>
          <w:szCs w:val="21"/>
        </w:rPr>
        <w:t>大学</w:t>
      </w:r>
      <w:r>
        <w:rPr>
          <w:rFonts w:hint="eastAsia" w:cs="Calibri" w:asciiTheme="minorHAnsi" w:hAnsiTheme="minorHAnsi"/>
          <w:szCs w:val="21"/>
        </w:rPr>
        <w:t>颁发的官方项目证书与成绩单，同时可使用图书馆等校园教学资源；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【社会文化体验】项目学生可充分体验澳洲的风土人情，以及国际化大都市悉尼的独特魅力。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color w:val="000000"/>
          <w:szCs w:val="21"/>
        </w:rPr>
      </w:pPr>
    </w:p>
    <w:p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悉尼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大学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简介</w:t>
      </w:r>
    </w:p>
    <w:p>
      <w:pPr>
        <w:pStyle w:val="1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cs="Arial" w:asciiTheme="minorHAnsi" w:hAnsiTheme="minorHAnsi"/>
          <w:color w:val="333333"/>
          <w:kern w:val="0"/>
          <w:szCs w:val="21"/>
        </w:rPr>
        <w:t>创建于1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850</w:t>
      </w:r>
      <w:r>
        <w:rPr>
          <w:rFonts w:cs="Arial" w:asciiTheme="minorHAnsi" w:hAnsiTheme="minorHAnsi"/>
          <w:color w:val="333333"/>
          <w:kern w:val="0"/>
          <w:szCs w:val="21"/>
        </w:rPr>
        <w:t>年，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是澳大利亚历史上第一所大学，澳洲八校联盟成员，也是</w:t>
      </w:r>
      <w:r>
        <w:rPr>
          <w:rFonts w:ascii="Arial" w:hAnsi="Arial" w:cs="Arial"/>
          <w:color w:val="333333"/>
          <w:szCs w:val="21"/>
          <w:shd w:val="clear" w:color="auto" w:fill="FFFFFF"/>
        </w:rPr>
        <w:t>整个南半球首屈一指的学术殿堂和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世界顶级</w:t>
      </w:r>
      <w:r>
        <w:rPr>
          <w:rFonts w:ascii="Arial" w:hAnsi="Arial" w:cs="Arial"/>
          <w:color w:val="333333"/>
          <w:szCs w:val="21"/>
          <w:shd w:val="clear" w:color="auto" w:fill="FFFFFF"/>
        </w:rPr>
        <w:t>的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研究型大学</w:t>
      </w:r>
      <w:r>
        <w:rPr>
          <w:rFonts w:hint="eastAsia" w:ascii="Arial" w:hAnsi="Arial" w:cs="Arial"/>
          <w:color w:val="333333"/>
          <w:kern w:val="0"/>
          <w:szCs w:val="21"/>
        </w:rPr>
        <w:t>；</w:t>
      </w:r>
    </w:p>
    <w:p>
      <w:pPr>
        <w:pStyle w:val="1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hint="eastAsia" w:cs="Arial" w:asciiTheme="minorHAnsi" w:hAnsiTheme="minorHAnsi"/>
          <w:color w:val="333333"/>
          <w:kern w:val="0"/>
          <w:szCs w:val="21"/>
        </w:rPr>
        <w:t>2025</w:t>
      </w:r>
      <w:r>
        <w:rPr>
          <w:rFonts w:cs="Arial" w:asciiTheme="minorHAnsi" w:hAnsiTheme="minorHAnsi"/>
          <w:color w:val="333333"/>
          <w:kern w:val="0"/>
          <w:szCs w:val="21"/>
        </w:rPr>
        <w:t xml:space="preserve"> 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QS世界大学排名第</w:t>
      </w:r>
      <w:r>
        <w:rPr>
          <w:rFonts w:cs="Arial" w:asciiTheme="minorHAnsi" w:hAnsiTheme="minorHAnsi"/>
          <w:color w:val="333333"/>
          <w:kern w:val="0"/>
          <w:szCs w:val="21"/>
        </w:rPr>
        <w:t>1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8，20</w:t>
      </w:r>
      <w:r>
        <w:rPr>
          <w:rFonts w:cs="Arial" w:asciiTheme="minorHAnsi" w:hAnsiTheme="minorHAnsi"/>
          <w:color w:val="333333"/>
          <w:kern w:val="0"/>
          <w:szCs w:val="21"/>
        </w:rPr>
        <w:t>2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5USNEWS全球大学综合排名第29；；</w:t>
      </w:r>
    </w:p>
    <w:p>
      <w:pPr>
        <w:pStyle w:val="1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hint="eastAsia" w:asciiTheme="minorHAnsi" w:hAnsiTheme="minorHAnsi"/>
        </w:rPr>
        <w:t>下设17所学院，学生数量超过6万人，其中包括2万多名国际学生；教学质量与学术声誉卓著，在澳洲屡获殊荣；历史上曾培养出8位诺贝尔奖得主；</w:t>
      </w:r>
    </w:p>
    <w:p>
      <w:pPr>
        <w:pStyle w:val="1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asciiTheme="minorHAnsi" w:hAnsiTheme="minorHAnsi"/>
        </w:rPr>
        <w:t>强势专业包括</w:t>
      </w:r>
      <w:r>
        <w:rPr>
          <w:rFonts w:hint="eastAsia" w:asciiTheme="minorHAnsi" w:hAnsiTheme="minorHAnsi"/>
        </w:rPr>
        <w:t>艺术与人文、工程、临床医学、动植物</w:t>
      </w:r>
      <w:r>
        <w:rPr>
          <w:rFonts w:asciiTheme="minorHAnsi" w:hAnsiTheme="minorHAnsi"/>
        </w:rPr>
        <w:t>科学</w:t>
      </w:r>
      <w:r>
        <w:rPr>
          <w:rFonts w:hint="eastAsia" w:asciiTheme="minorHAnsi" w:hAnsiTheme="minorHAnsi"/>
        </w:rPr>
        <w:t>、农业科学、</w:t>
      </w:r>
      <w:r>
        <w:rPr>
          <w:rFonts w:asciiTheme="minorHAnsi" w:hAnsiTheme="minorHAnsi"/>
        </w:rPr>
        <w:t>社会科学</w:t>
      </w:r>
      <w:r>
        <w:rPr>
          <w:rFonts w:hint="eastAsia" w:asciiTheme="minorHAnsi" w:hAnsiTheme="minorHAnsi"/>
        </w:rPr>
        <w:t>、</w:t>
      </w:r>
      <w:r>
        <w:rPr>
          <w:rFonts w:asciiTheme="minorHAnsi" w:hAnsiTheme="minorHAnsi"/>
        </w:rPr>
        <w:t>生物学</w:t>
      </w:r>
      <w:r>
        <w:rPr>
          <w:rFonts w:hint="eastAsia" w:asciiTheme="minorHAnsi" w:hAnsiTheme="minorHAnsi"/>
        </w:rPr>
        <w:t>、计算机科学、</w:t>
      </w:r>
      <w:r>
        <w:rPr>
          <w:rFonts w:asciiTheme="minorHAnsi" w:hAnsiTheme="minorHAnsi"/>
        </w:rPr>
        <w:t>经济学与商科等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；</w:t>
      </w:r>
    </w:p>
    <w:p>
      <w:pPr>
        <w:pStyle w:val="19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szCs w:val="21"/>
          <w:shd w:val="clear" w:color="auto" w:fill="FFFFFF"/>
        </w:rPr>
      </w:pP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学校位于澳大利亚的商业之都悉尼，生活环境与品质优越，是世界上最佳求学城市之一。</w:t>
      </w: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</w:p>
    <w:p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cstheme="minorHAnsi"/>
          <w:b/>
          <w:kern w:val="0"/>
          <w:szCs w:val="21"/>
        </w:rPr>
      </w:pPr>
      <w:r>
        <w:rPr>
          <w:rFonts w:hint="eastAsia" w:asciiTheme="minorHAnsi" w:hAnsiTheme="minorHAnsi" w:cstheme="minorHAnsi"/>
          <w:b/>
          <w:kern w:val="0"/>
          <w:szCs w:val="21"/>
        </w:rPr>
        <w:t>项目详情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课程日期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ind w:left="1260" w:leftChars="200" w:hanging="840" w:hangingChars="400"/>
        <w:jc w:val="left"/>
        <w:rPr>
          <w:rFonts w:hint="eastAsia"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2025年7月</w:t>
      </w:r>
      <w:r>
        <w:rPr>
          <w:rFonts w:asciiTheme="minorHAnsi" w:hAnsiTheme="minorHAnsi" w:eastAsiaTheme="majorEastAsia" w:cstheme="minorHAnsi"/>
          <w:szCs w:val="21"/>
        </w:rPr>
        <w:t>2</w:t>
      </w:r>
      <w:r>
        <w:rPr>
          <w:rFonts w:hint="eastAsia" w:asciiTheme="minorHAnsi" w:hAnsiTheme="minorHAnsi" w:eastAsiaTheme="majorEastAsia" w:cstheme="minorHAnsi"/>
          <w:szCs w:val="21"/>
        </w:rPr>
        <w:t>1日 -</w:t>
      </w:r>
      <w:r>
        <w:rPr>
          <w:rFonts w:asciiTheme="minorHAnsi" w:hAnsiTheme="minorHAnsi" w:eastAsiaTheme="majorEastAsia" w:cstheme="minorHAnsi"/>
          <w:szCs w:val="21"/>
        </w:rPr>
        <w:t xml:space="preserve"> </w:t>
      </w:r>
      <w:r>
        <w:rPr>
          <w:rFonts w:hint="eastAsia" w:asciiTheme="minorHAnsi" w:hAnsiTheme="minorHAnsi" w:eastAsiaTheme="majorEastAsia" w:cstheme="minorHAnsi"/>
          <w:szCs w:val="21"/>
        </w:rPr>
        <w:t>8月15日（</w:t>
      </w:r>
      <w:r>
        <w:rPr>
          <w:rFonts w:asciiTheme="minorHAnsi" w:hAnsiTheme="minorHAnsi" w:eastAsiaTheme="majorEastAsia" w:cstheme="minorHAnsi"/>
          <w:szCs w:val="21"/>
        </w:rPr>
        <w:t>4</w:t>
      </w:r>
      <w:r>
        <w:rPr>
          <w:rFonts w:hint="eastAsia" w:asciiTheme="minorHAnsi" w:hAnsiTheme="minorHAnsi" w:eastAsiaTheme="majorEastAsia" w:cstheme="minorHAnsi"/>
          <w:szCs w:val="21"/>
        </w:rPr>
        <w:t>周，暂定日期）</w:t>
      </w:r>
      <w:r>
        <w:rPr>
          <w:rFonts w:asciiTheme="minorHAnsi" w:hAnsiTheme="minorHAnsi" w:eastAsiaTheme="majorEastAsia" w:cstheme="minorHAnsi"/>
          <w:szCs w:val="21"/>
        </w:rPr>
        <w:br w:type="textWrapping"/>
      </w:r>
    </w:p>
    <w:p>
      <w:pPr>
        <w:spacing w:line="360" w:lineRule="auto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课程内容</w:t>
      </w:r>
      <w:r>
        <w:rPr>
          <w:rFonts w:cs="Calibri" w:asciiTheme="minorHAnsi" w:hAnsiTheme="minorHAnsi"/>
          <w:szCs w:val="21"/>
        </w:rPr>
        <w:t>】</w:t>
      </w:r>
    </w:p>
    <w:p>
      <w:pPr>
        <w:spacing w:line="360" w:lineRule="auto"/>
        <w:ind w:firstLine="420" w:firstLineChars="20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项目为期四周，每周包含约</w:t>
      </w:r>
      <w:r>
        <w:rPr>
          <w:rFonts w:cs="Calibri" w:asciiTheme="minorHAnsi" w:hAnsiTheme="minorHAnsi"/>
          <w:szCs w:val="21"/>
        </w:rPr>
        <w:t>20</w:t>
      </w:r>
      <w:r>
        <w:rPr>
          <w:rFonts w:hint="eastAsia" w:cs="Calibri" w:asciiTheme="minorHAnsi" w:hAnsiTheme="minorHAnsi"/>
          <w:szCs w:val="21"/>
        </w:rPr>
        <w:t>小时课时，课程安排在上午或者下午时段进行（以校方最终安排为准）。项目具备如下的教学特点：</w:t>
      </w:r>
    </w:p>
    <w:p>
      <w:pPr>
        <w:pStyle w:val="19"/>
        <w:numPr>
          <w:ilvl w:val="0"/>
          <w:numId w:val="6"/>
        </w:numPr>
        <w:spacing w:line="360" w:lineRule="auto"/>
        <w:ind w:firstLineChars="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采取以学生为中心的体验式学习方式，注重高度互动性：</w:t>
      </w:r>
      <w:r>
        <w:rPr>
          <w:rFonts w:cs="Calibri" w:asciiTheme="minorHAnsi" w:hAnsiTheme="minorHAnsi"/>
          <w:szCs w:val="21"/>
        </w:rPr>
        <w:t xml:space="preserve"> </w:t>
      </w:r>
    </w:p>
    <w:p>
      <w:pPr>
        <w:pStyle w:val="19"/>
        <w:numPr>
          <w:ilvl w:val="0"/>
          <w:numId w:val="6"/>
        </w:numPr>
        <w:spacing w:line="360" w:lineRule="auto"/>
        <w:ind w:firstLineChars="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学生在学习英语教学关键理念的同时，提升英语实际运用水平；</w:t>
      </w:r>
    </w:p>
    <w:p>
      <w:pPr>
        <w:pStyle w:val="19"/>
        <w:numPr>
          <w:ilvl w:val="0"/>
          <w:numId w:val="6"/>
        </w:numPr>
        <w:spacing w:line="360" w:lineRule="auto"/>
        <w:ind w:firstLineChars="0"/>
        <w:rPr>
          <w:rFonts w:hint="eastAsia"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基于研究的方法确保课程质量、以及英语教学最佳实践</w:t>
      </w:r>
    </w:p>
    <w:p>
      <w:pPr>
        <w:pStyle w:val="19"/>
        <w:numPr>
          <w:ilvl w:val="0"/>
          <w:numId w:val="6"/>
        </w:numPr>
        <w:spacing w:line="360" w:lineRule="auto"/>
        <w:ind w:firstLineChars="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通过同伴教学练习将教学理论学以致用，并进行自我教学反思；</w:t>
      </w:r>
    </w:p>
    <w:p>
      <w:pPr>
        <w:pStyle w:val="19"/>
        <w:numPr>
          <w:ilvl w:val="0"/>
          <w:numId w:val="6"/>
        </w:numPr>
        <w:spacing w:line="360" w:lineRule="auto"/>
        <w:ind w:firstLineChars="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协作式演示任务帮助学生反思教学原则，应用于实际教学环境，同时强化专业沟通技巧。</w:t>
      </w:r>
    </w:p>
    <w:p>
      <w:pPr>
        <w:widowControl/>
        <w:spacing w:line="360" w:lineRule="auto"/>
        <w:ind w:left="630" w:leftChars="200" w:hanging="210" w:hangingChars="1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br w:type="textWrapping"/>
      </w:r>
      <w:r>
        <w:rPr>
          <w:rFonts w:hint="eastAsia" w:asciiTheme="minorHAnsi" w:hAnsiTheme="minorHAnsi" w:eastAsiaTheme="majorEastAsia" w:cstheme="minorHAnsi"/>
          <w:szCs w:val="21"/>
        </w:rPr>
        <w:t>项目所涉及的英语教学技能模块包括但不限于：语言学习方式、课堂管理与反馈技</w:t>
      </w:r>
    </w:p>
    <w:p>
      <w:pPr>
        <w:widowControl/>
        <w:spacing w:line="360" w:lineRule="auto"/>
        <w:ind w:left="630" w:hanging="630" w:hangingChars="3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巧、理解教学语法、筛选和检查含义、英语听说读写等专项教学技巧、跨文化理解、教学</w:t>
      </w:r>
    </w:p>
    <w:p>
      <w:pPr>
        <w:widowControl/>
        <w:spacing w:line="360" w:lineRule="auto"/>
        <w:ind w:left="630" w:hanging="630" w:hangingChars="3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方式的适时调整、技术在英语教学中的运用、教学效果的测评等。</w:t>
      </w:r>
    </w:p>
    <w:p>
      <w:pPr>
        <w:widowControl/>
        <w:spacing w:line="360" w:lineRule="auto"/>
        <w:ind w:left="630" w:leftChars="200" w:hanging="210" w:hangingChars="1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除核心英语教学技巧学习之外，学生将参加同伴教学练习并开展小组演示，更好地将</w:t>
      </w:r>
    </w:p>
    <w:p>
      <w:pPr>
        <w:widowControl/>
        <w:spacing w:line="360" w:lineRule="auto"/>
        <w:jc w:val="left"/>
        <w:rPr>
          <w:rFonts w:hint="eastAsia"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理论付诸实践，</w:t>
      </w:r>
    </w:p>
    <w:p>
      <w:pPr>
        <w:widowControl/>
        <w:spacing w:line="360" w:lineRule="auto"/>
        <w:jc w:val="left"/>
        <w:rPr>
          <w:rFonts w:hint="eastAsia" w:asciiTheme="minorHAnsi" w:hAnsiTheme="minorHAnsi" w:eastAsiaTheme="majorEastAsia" w:cstheme="minorHAnsi"/>
          <w:szCs w:val="21"/>
        </w:rPr>
      </w:pPr>
    </w:p>
    <w:p>
      <w:pPr>
        <w:spacing w:line="360" w:lineRule="auto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项目日程</w:t>
      </w:r>
      <w:r>
        <w:rPr>
          <w:rFonts w:cs="Calibri" w:asciiTheme="minorHAnsi" w:hAnsiTheme="minorHAnsi"/>
          <w:szCs w:val="21"/>
        </w:rPr>
        <w:t>】</w:t>
      </w:r>
      <w:r>
        <w:rPr>
          <w:rFonts w:hint="eastAsia" w:cs="Calibri" w:asciiTheme="minorHAnsi" w:hAnsiTheme="minorHAnsi"/>
          <w:szCs w:val="21"/>
        </w:rPr>
        <w:t>（仅供参考，以实际安排为准）</w:t>
      </w:r>
    </w:p>
    <w:tbl>
      <w:tblPr>
        <w:tblStyle w:val="11"/>
        <w:tblW w:w="83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417"/>
        <w:gridCol w:w="1418"/>
        <w:gridCol w:w="1417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cs="Calibri" w:asciiTheme="minorHAnsi" w:hAnsiTheme="minorHAnsi"/>
                <w:b/>
                <w:sz w:val="20"/>
                <w:szCs w:val="20"/>
              </w:rPr>
            </w:pPr>
            <w:r>
              <w:rPr>
                <w:rFonts w:hint="eastAsia" w:cs="Calibri" w:asciiTheme="minorHAnsi" w:hAnsiTheme="minorHAnsi"/>
                <w:b/>
                <w:sz w:val="20"/>
                <w:szCs w:val="20"/>
              </w:rPr>
              <w:t>星期一</w:t>
            </w:r>
          </w:p>
        </w:tc>
        <w:tc>
          <w:tcPr>
            <w:tcW w:w="1418" w:type="dxa"/>
          </w:tcPr>
          <w:p>
            <w:pPr>
              <w:widowControl/>
              <w:spacing w:line="360" w:lineRule="auto"/>
              <w:jc w:val="center"/>
              <w:rPr>
                <w:rFonts w:cs="Calibri" w:asciiTheme="minorHAnsi" w:hAnsiTheme="minorHAnsi"/>
                <w:b/>
                <w:sz w:val="20"/>
                <w:szCs w:val="20"/>
              </w:rPr>
            </w:pPr>
            <w:r>
              <w:rPr>
                <w:rFonts w:hint="eastAsia" w:cs="Calibri" w:asciiTheme="minorHAnsi" w:hAnsiTheme="minorHAnsi"/>
                <w:b/>
                <w:sz w:val="20"/>
                <w:szCs w:val="20"/>
              </w:rPr>
              <w:t>星期二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cs="Calibri" w:asciiTheme="minorHAnsi" w:hAnsiTheme="minorHAnsi"/>
                <w:b/>
                <w:sz w:val="20"/>
                <w:szCs w:val="20"/>
              </w:rPr>
            </w:pPr>
            <w:r>
              <w:rPr>
                <w:rFonts w:hint="eastAsia" w:cs="Calibri" w:asciiTheme="minorHAnsi" w:hAnsiTheme="minorHAnsi"/>
                <w:b/>
                <w:sz w:val="20"/>
                <w:szCs w:val="20"/>
              </w:rPr>
              <w:t>星期三</w:t>
            </w:r>
          </w:p>
        </w:tc>
        <w:tc>
          <w:tcPr>
            <w:tcW w:w="1418" w:type="dxa"/>
          </w:tcPr>
          <w:p>
            <w:pPr>
              <w:widowControl/>
              <w:spacing w:line="360" w:lineRule="auto"/>
              <w:jc w:val="center"/>
              <w:rPr>
                <w:rFonts w:cs="Calibri" w:asciiTheme="minorHAnsi" w:hAnsiTheme="minorHAnsi"/>
                <w:b/>
                <w:sz w:val="20"/>
                <w:szCs w:val="20"/>
              </w:rPr>
            </w:pPr>
            <w:r>
              <w:rPr>
                <w:rFonts w:hint="eastAsia" w:cs="Calibri" w:asciiTheme="minorHAnsi" w:hAnsiTheme="minorHAnsi"/>
                <w:b/>
                <w:sz w:val="20"/>
                <w:szCs w:val="20"/>
              </w:rPr>
              <w:t>星期四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cs="Calibri" w:asciiTheme="minorHAnsi" w:hAnsiTheme="minorHAnsi"/>
                <w:b/>
                <w:sz w:val="20"/>
                <w:szCs w:val="20"/>
              </w:rPr>
            </w:pPr>
            <w:r>
              <w:rPr>
                <w:rFonts w:hint="eastAsia" w:cs="Calibri" w:asciiTheme="minorHAnsi" w:hAnsiTheme="minorHAnsi"/>
                <w:b/>
                <w:sz w:val="20"/>
                <w:szCs w:val="20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第1周</w:t>
            </w:r>
          </w:p>
          <w:p>
            <w:pPr>
              <w:widowControl/>
              <w:spacing w:line="360" w:lineRule="auto"/>
              <w:jc w:val="center"/>
              <w:rPr>
                <w:rFonts w:cs="Calibri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项目启动</w:t>
            </w:r>
          </w:p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语言学习方式</w:t>
            </w:r>
          </w:p>
          <w:p>
            <w:pPr>
              <w:widowControl/>
              <w:spacing w:line="360" w:lineRule="auto"/>
              <w:jc w:val="left"/>
              <w:rPr>
                <w:rFonts w:hint="eastAsia"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讨论与反思</w:t>
            </w:r>
          </w:p>
        </w:tc>
        <w:tc>
          <w:tcPr>
            <w:tcW w:w="1418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课堂管理与反馈技巧；</w:t>
            </w:r>
          </w:p>
          <w:p>
            <w:pPr>
              <w:widowControl/>
              <w:spacing w:line="360" w:lineRule="auto"/>
              <w:jc w:val="left"/>
              <w:rPr>
                <w:rFonts w:hint="eastAsia"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讨论与反思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理解教学语法</w:t>
            </w:r>
          </w:p>
          <w:p>
            <w:pPr>
              <w:widowControl/>
              <w:spacing w:line="360" w:lineRule="auto"/>
              <w:jc w:val="left"/>
              <w:rPr>
                <w:rFonts w:hint="eastAsia"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讨论与反思</w:t>
            </w:r>
          </w:p>
        </w:tc>
        <w:tc>
          <w:tcPr>
            <w:tcW w:w="1418" w:type="dxa"/>
          </w:tcPr>
          <w:p>
            <w:pPr>
              <w:widowControl/>
              <w:spacing w:line="360" w:lineRule="auto"/>
              <w:jc w:val="left"/>
              <w:rPr>
                <w:rFonts w:hint="eastAsia"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筛选与检查含义；讨论与反思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小组演示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第2周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英语口语教学</w:t>
            </w:r>
          </w:p>
          <w:p>
            <w:pPr>
              <w:widowControl/>
              <w:spacing w:line="360" w:lineRule="auto"/>
              <w:jc w:val="left"/>
              <w:rPr>
                <w:rFonts w:hint="eastAsia"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讨论与反思</w:t>
            </w:r>
          </w:p>
        </w:tc>
        <w:tc>
          <w:tcPr>
            <w:tcW w:w="1418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英语听力教学</w:t>
            </w:r>
          </w:p>
          <w:p>
            <w:pPr>
              <w:widowControl/>
              <w:spacing w:line="360" w:lineRule="auto"/>
              <w:jc w:val="left"/>
              <w:rPr>
                <w:rFonts w:hint="eastAsia"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讨论与反思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英语阅读教学</w:t>
            </w:r>
          </w:p>
          <w:p>
            <w:pPr>
              <w:widowControl/>
              <w:spacing w:line="360" w:lineRule="auto"/>
              <w:jc w:val="left"/>
              <w:rPr>
                <w:rFonts w:hint="eastAsia"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同伴教学准备</w:t>
            </w:r>
          </w:p>
        </w:tc>
        <w:tc>
          <w:tcPr>
            <w:tcW w:w="1418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英语写作教学</w:t>
            </w:r>
          </w:p>
          <w:p>
            <w:pPr>
              <w:widowControl/>
              <w:spacing w:line="360" w:lineRule="auto"/>
              <w:jc w:val="left"/>
              <w:rPr>
                <w:rFonts w:hint="eastAsia"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同伴教学准备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小组演示</w:t>
            </w:r>
          </w:p>
          <w:p>
            <w:pPr>
              <w:widowControl/>
              <w:spacing w:line="360" w:lineRule="auto"/>
              <w:jc w:val="left"/>
              <w:rPr>
                <w:rFonts w:hint="eastAsia"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同伴教学准备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第3周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跨文化理解</w:t>
            </w:r>
          </w:p>
          <w:p>
            <w:pPr>
              <w:widowControl/>
              <w:spacing w:line="360" w:lineRule="auto"/>
              <w:jc w:val="left"/>
              <w:rPr>
                <w:rFonts w:hint="eastAsia"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同伴教学练习</w:t>
            </w:r>
          </w:p>
        </w:tc>
        <w:tc>
          <w:tcPr>
            <w:tcW w:w="1418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母语的干扰</w:t>
            </w:r>
          </w:p>
          <w:p>
            <w:pPr>
              <w:widowControl/>
              <w:spacing w:line="360" w:lineRule="auto"/>
              <w:jc w:val="left"/>
              <w:rPr>
                <w:rFonts w:hint="eastAsia"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同伴教学练习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错误与反馈</w:t>
            </w:r>
          </w:p>
          <w:p>
            <w:pPr>
              <w:widowControl/>
              <w:spacing w:line="360" w:lineRule="auto"/>
              <w:jc w:val="left"/>
              <w:rPr>
                <w:rFonts w:hint="eastAsia"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同伴教学练习</w:t>
            </w:r>
          </w:p>
        </w:tc>
        <w:tc>
          <w:tcPr>
            <w:tcW w:w="1418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英语语法教学</w:t>
            </w:r>
          </w:p>
          <w:p>
            <w:pPr>
              <w:widowControl/>
              <w:spacing w:line="360" w:lineRule="auto"/>
              <w:jc w:val="left"/>
              <w:rPr>
                <w:rFonts w:hint="eastAsia"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同伴教学练习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巩固与反思</w:t>
            </w:r>
          </w:p>
          <w:p>
            <w:pPr>
              <w:widowControl/>
              <w:spacing w:line="360" w:lineRule="auto"/>
              <w:jc w:val="left"/>
              <w:rPr>
                <w:rFonts w:hint="eastAsia"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同伴教学练习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第4周</w:t>
            </w:r>
          </w:p>
          <w:p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英语发音教学</w:t>
            </w:r>
          </w:p>
          <w:p>
            <w:pPr>
              <w:widowControl/>
              <w:spacing w:line="360" w:lineRule="auto"/>
              <w:jc w:val="left"/>
              <w:rPr>
                <w:rFonts w:hint="eastAsia"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同伴教学练习</w:t>
            </w:r>
          </w:p>
        </w:tc>
        <w:tc>
          <w:tcPr>
            <w:tcW w:w="1418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教学方式调整</w:t>
            </w:r>
          </w:p>
          <w:p>
            <w:pPr>
              <w:widowControl/>
              <w:spacing w:line="360" w:lineRule="auto"/>
              <w:jc w:val="left"/>
              <w:rPr>
                <w:rFonts w:hint="eastAsia"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同伴教学练习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技术与教学</w:t>
            </w:r>
          </w:p>
          <w:p>
            <w:pPr>
              <w:widowControl/>
              <w:spacing w:line="360" w:lineRule="auto"/>
              <w:jc w:val="left"/>
              <w:rPr>
                <w:rFonts w:hint="eastAsia"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同伴教学练习</w:t>
            </w:r>
          </w:p>
        </w:tc>
        <w:tc>
          <w:tcPr>
            <w:tcW w:w="1418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教学效果测评</w:t>
            </w:r>
          </w:p>
          <w:p>
            <w:pPr>
              <w:widowControl/>
              <w:spacing w:line="360" w:lineRule="auto"/>
              <w:jc w:val="left"/>
              <w:rPr>
                <w:rFonts w:hint="eastAsia"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同伴教学练习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hint="eastAsia"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巩固与反思</w:t>
            </w:r>
          </w:p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课程结业</w:t>
            </w:r>
          </w:p>
        </w:tc>
      </w:tr>
    </w:tbl>
    <w:p>
      <w:pPr>
        <w:widowControl/>
        <w:spacing w:line="360" w:lineRule="auto"/>
        <w:jc w:val="left"/>
        <w:rPr>
          <w:rFonts w:cs="Calibri" w:asciiTheme="minorHAnsi" w:hAnsiTheme="minorHAnsi"/>
          <w:bCs/>
          <w:sz w:val="18"/>
          <w:szCs w:val="18"/>
        </w:rPr>
      </w:pPr>
      <w:r>
        <w:rPr>
          <w:rFonts w:hint="eastAsia" w:cs="Calibri" w:asciiTheme="minorHAnsi" w:hAnsiTheme="minorHAnsi"/>
          <w:sz w:val="18"/>
          <w:szCs w:val="18"/>
        </w:rPr>
        <w:t>注：以上为参考日程，实际安排以校方最终出具的行程为准。</w:t>
      </w:r>
    </w:p>
    <w:p>
      <w:pPr>
        <w:ind w:firstLine="420" w:firstLineChars="200"/>
        <w:rPr>
          <w:rFonts w:ascii="Calibri" w:hAnsi="Calibri" w:cs="Calibri"/>
        </w:rPr>
      </w:pPr>
    </w:p>
    <w:p>
      <w:pPr>
        <w:spacing w:line="360" w:lineRule="auto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文化体验</w:t>
      </w:r>
      <w:r>
        <w:rPr>
          <w:rFonts w:cs="Calibri" w:asciiTheme="minorHAnsi" w:hAnsiTheme="minorHAnsi"/>
          <w:szCs w:val="21"/>
        </w:rPr>
        <w:t>】</w:t>
      </w:r>
    </w:p>
    <w:p>
      <w:pPr>
        <w:spacing w:line="360" w:lineRule="auto"/>
        <w:jc w:val="left"/>
        <w:rPr>
          <w:rFonts w:hint="eastAsia" w:ascii="Calibri" w:hAnsi="Calibri" w:cs="Calibri"/>
          <w:lang w:eastAsia="zh-CN"/>
        </w:rPr>
      </w:pPr>
      <w:r>
        <w:rPr>
          <w:rFonts w:hint="eastAsia"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</w:t>
      </w:r>
      <w:r>
        <w:rPr>
          <w:rFonts w:hint="eastAsia" w:ascii="Calibri" w:hAnsi="Calibri" w:cs="Calibri"/>
        </w:rPr>
        <w:t>悉尼大学地处澳大利亚最重要的国际化大都市悉尼，学生在课余时间可以根据自身的兴趣爱好，尽情探索悉尼这座城市的独特魅力，探访著名的悉尼歌剧院、海港大桥、岩石区、塔龙加动物园、达令港、皇家植物园等地标性景点，感受澳洲的风土文化。</w:t>
      </w:r>
      <w:r>
        <w:rPr>
          <w:rFonts w:ascii="Calibri" w:hAnsi="Calibri" w:cs="Calibri"/>
        </w:rPr>
        <w:br w:type="textWrapping"/>
      </w:r>
      <w:r>
        <w:rPr>
          <w:rFonts w:hint="eastAsia" w:ascii="Calibri" w:hAnsi="Calibri" w:cs="Calibri"/>
        </w:rPr>
        <w:t xml:space="preserve">            同时，项目组织方还将在其中一个周末，特别为同学们安排一次悉尼当地的集体文化游览活动，上午大家将前往著名的</w:t>
      </w:r>
      <w:r>
        <w:rPr>
          <w:rFonts w:hint="eastAsia" w:ascii="Calibri" w:hAnsi="Calibri" w:cs="Calibri"/>
          <w:lang w:val="en-US" w:eastAsia="zh-CN"/>
        </w:rPr>
        <w:t>悉尼</w:t>
      </w:r>
      <w:r>
        <w:rPr>
          <w:rFonts w:hint="eastAsia" w:ascii="Calibri" w:hAnsi="Calibri" w:cs="Calibri"/>
        </w:rPr>
        <w:t>动物园，参观考拉、袋鼠等澳洲特色动物，下午则将参访悉尼邦迪海滩</w:t>
      </w:r>
      <w:r>
        <w:rPr>
          <w:rFonts w:hint="eastAsia" w:ascii="Calibri" w:hAnsi="Calibri" w:cs="Calibri"/>
          <w:lang w:eastAsia="zh-CN"/>
        </w:rPr>
        <w:t>，</w:t>
      </w:r>
      <w:r>
        <w:rPr>
          <w:rFonts w:hint="eastAsia" w:ascii="Calibri" w:hAnsi="Calibri" w:cs="Calibri"/>
          <w:lang w:val="en-US" w:eastAsia="zh-CN"/>
        </w:rPr>
        <w:t>玫瑰湾，双湾，断崖</w:t>
      </w:r>
      <w:r>
        <w:rPr>
          <w:rFonts w:hint="eastAsia" w:ascii="Calibri" w:hAnsi="Calibri" w:cs="Calibri"/>
        </w:rPr>
        <w:t>等特色景点</w:t>
      </w:r>
      <w:r>
        <w:rPr>
          <w:rFonts w:hint="eastAsia" w:ascii="Calibri" w:hAnsi="Calibri" w:cs="Calibri"/>
          <w:lang w:eastAsia="zh-CN"/>
        </w:rPr>
        <w:t>，</w:t>
      </w:r>
      <w:r>
        <w:rPr>
          <w:rFonts w:hint="eastAsia" w:ascii="Calibri" w:hAnsi="Calibri" w:cs="Calibri"/>
        </w:rPr>
        <w:t>欣赏悉尼海湾美景，俯瞰太平洋与悉尼港交汇的壮观景色，游览悉尼最著名的海滩，感受海滩文化，参观Icebergs Pool（冰山泳池），欣赏泳池与大海相连的独特景观。</w:t>
      </w:r>
    </w:p>
    <w:p>
      <w:pPr>
        <w:spacing w:line="360" w:lineRule="auto"/>
        <w:jc w:val="left"/>
        <w:rPr>
          <w:rFonts w:hint="eastAsia" w:ascii="Calibri" w:hAnsi="Calibri" w:cs="Calibri"/>
        </w:rPr>
      </w:pPr>
    </w:p>
    <w:p>
      <w:pPr>
        <w:spacing w:line="360" w:lineRule="auto"/>
        <w:rPr>
          <w:rFonts w:ascii="Calibri" w:hAnsi="Calibri" w:cs="Calibri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项目收获</w:t>
      </w:r>
      <w:r>
        <w:rPr>
          <w:rFonts w:cs="Calibri" w:asciiTheme="minorHAnsi" w:hAnsiTheme="minorHAnsi"/>
          <w:szCs w:val="21"/>
        </w:rPr>
        <w:t>】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项目学生将由悉尼大学进行统一的学术管理，顺利完成所有课程的学生，将获得悉尼大学颁发的项目证书与成绩报告（以下仅为样例）。</w:t>
      </w: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53975</wp:posOffset>
            </wp:positionV>
            <wp:extent cx="1917700" cy="273558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3175</wp:posOffset>
            </wp:positionV>
            <wp:extent cx="1930400" cy="2786380"/>
            <wp:effectExtent l="0" t="0" r="0" b="0"/>
            <wp:wrapSquare wrapText="bothSides"/>
            <wp:docPr id="6504799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479922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hint="eastAsia"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费用</w:t>
      </w:r>
      <w:r>
        <w:rPr>
          <w:rFonts w:cs="Calibri" w:asciiTheme="minorHAnsi" w:hAnsiTheme="minorHAnsi"/>
          <w:szCs w:val="21"/>
        </w:rPr>
        <w:t>】</w:t>
      </w:r>
    </w:p>
    <w:tbl>
      <w:tblPr>
        <w:tblStyle w:val="11"/>
        <w:tblW w:w="808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6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14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项目总费用</w:t>
            </w:r>
          </w:p>
        </w:tc>
        <w:tc>
          <w:tcPr>
            <w:tcW w:w="6266" w:type="dxa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约人民币3</w:t>
            </w:r>
            <w:r>
              <w:rPr>
                <w:rFonts w:asciiTheme="minorHAnsi" w:hAnsiTheme="minorHAnsi" w:eastAsiaTheme="majorEastAsia" w:cstheme="minorHAnsi"/>
                <w:szCs w:val="21"/>
              </w:rPr>
              <w:t>.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28万元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费用包括：</w:t>
            </w:r>
          </w:p>
        </w:tc>
        <w:tc>
          <w:tcPr>
            <w:tcW w:w="6266" w:type="dxa"/>
          </w:tcPr>
          <w:p>
            <w:pPr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申请费、学杂费、公寓住宿、保险、活动、接送机、项目服务费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费用不包括</w:t>
            </w:r>
          </w:p>
        </w:tc>
        <w:tc>
          <w:tcPr>
            <w:tcW w:w="6266" w:type="dxa"/>
          </w:tcPr>
          <w:p>
            <w:pPr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国际机票、签证、餐费与个人花费</w:t>
            </w:r>
          </w:p>
        </w:tc>
      </w:tr>
    </w:tbl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</w:p>
    <w:p>
      <w:pPr>
        <w:spacing w:line="360" w:lineRule="auto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五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项目申请</w:t>
      </w:r>
    </w:p>
    <w:p>
      <w:pPr>
        <w:pStyle w:val="19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选拔要求</w:t>
      </w:r>
    </w:p>
    <w:p>
      <w:pPr>
        <w:pStyle w:val="19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英语要求：</w:t>
      </w:r>
      <w:r>
        <w:rPr>
          <w:rFonts w:asciiTheme="minorHAnsi" w:hAnsiTheme="minorHAnsi" w:eastAsiaTheme="majorEastAsia" w:cstheme="minorHAnsi"/>
          <w:szCs w:val="21"/>
        </w:rPr>
        <w:t>具有良好的英语基础</w:t>
      </w:r>
      <w:r>
        <w:rPr>
          <w:rFonts w:hint="eastAsia" w:asciiTheme="minorHAnsi" w:hAnsiTheme="minorHAnsi" w:eastAsiaTheme="majorEastAsia" w:cstheme="minorHAnsi"/>
          <w:szCs w:val="21"/>
        </w:rPr>
        <w:t>，适合英语专业或师范类学生，四级470或六级450，或通过专业四级或八级，或D</w:t>
      </w:r>
      <w:r>
        <w:rPr>
          <w:rFonts w:asciiTheme="minorHAnsi" w:hAnsiTheme="minorHAnsi" w:eastAsiaTheme="majorEastAsia" w:cstheme="minorHAnsi"/>
          <w:szCs w:val="21"/>
        </w:rPr>
        <w:t xml:space="preserve">uolingo </w:t>
      </w:r>
      <w:r>
        <w:rPr>
          <w:rFonts w:hint="eastAsia" w:asciiTheme="minorHAnsi" w:hAnsiTheme="minorHAnsi" w:eastAsiaTheme="majorEastAsia" w:cstheme="minorHAnsi"/>
          <w:szCs w:val="21"/>
        </w:rPr>
        <w:t>100，或高考12</w:t>
      </w:r>
      <w:r>
        <w:rPr>
          <w:rFonts w:asciiTheme="minorHAnsi" w:hAnsiTheme="minorHAnsi" w:eastAsiaTheme="majorEastAsia" w:cstheme="minorHAnsi"/>
          <w:szCs w:val="21"/>
        </w:rPr>
        <w:t>0</w:t>
      </w:r>
      <w:r>
        <w:rPr>
          <w:rFonts w:hint="eastAsia" w:asciiTheme="minorHAnsi" w:hAnsiTheme="minorHAnsi" w:eastAsiaTheme="majorEastAsia" w:cstheme="minorHAnsi"/>
          <w:szCs w:val="21"/>
        </w:rPr>
        <w:t>（限大一）</w:t>
      </w:r>
    </w:p>
    <w:p>
      <w:pPr>
        <w:pStyle w:val="19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报名方式：登录全美国际教育协会网站www.usiea.org填写《世界名校访学项目报名表》，</w:t>
      </w:r>
      <w:r>
        <w:rPr>
          <w:rFonts w:ascii="Calibri" w:hAnsi="Calibri" w:cs="Calibri"/>
          <w:szCs w:val="21"/>
        </w:rPr>
        <w:t xml:space="preserve"> </w:t>
      </w:r>
    </w:p>
    <w:p>
      <w:pPr>
        <w:pStyle w:val="19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bookmarkStart w:id="0" w:name="_GoBack"/>
      <w:r>
        <w:rPr>
          <w:rFonts w:ascii="Calibri" w:hAnsi="Calibri" w:cs="Calibri"/>
          <w:szCs w:val="21"/>
          <w:woUserID w:val="1"/>
        </w:rPr>
        <w:t>建议截止日期：4月15日</w:t>
      </w:r>
    </w:p>
    <w:bookmarkEnd w:id="0"/>
    <w:p>
      <w:pPr>
        <w:spacing w:line="360" w:lineRule="auto"/>
        <w:rPr>
          <w:rFonts w:cs="Calibri" w:asciiTheme="minorHAnsi" w:hAnsiTheme="minorHAnsi"/>
          <w:kern w:val="0"/>
          <w:sz w:val="22"/>
        </w:rPr>
      </w:pPr>
      <w:r>
        <w:rPr>
          <w:rFonts w:cs="宋体" w:asciiTheme="minorHAnsi" w:hAnsiTheme="minorHAnsi"/>
          <w:kern w:val="0"/>
          <w:sz w:val="20"/>
          <w:szCs w:val="21"/>
        </w:rPr>
        <w:t>全美国际教育协会官网：</w:t>
      </w: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Fonts w:cs="Calibri" w:asciiTheme="minorHAnsi" w:hAnsiTheme="minorHAnsi"/>
          <w:color w:val="0068B7"/>
          <w:kern w:val="0"/>
          <w:sz w:val="22"/>
        </w:rPr>
        <w:t>www.usiea.org</w:t>
      </w:r>
      <w:r>
        <w:rPr>
          <w:rFonts w:cs="Calibri" w:asciiTheme="minorHAnsi" w:hAnsiTheme="minorHAnsi"/>
          <w:color w:val="0068B7"/>
          <w:kern w:val="0"/>
          <w:sz w:val="22"/>
        </w:rPr>
        <w:fldChar w:fldCharType="end"/>
      </w:r>
      <w:r>
        <w:rPr>
          <w:rFonts w:cs="Calibri" w:asciiTheme="minorHAnsi" w:hAnsiTheme="minorHAnsi"/>
          <w:kern w:val="0"/>
          <w:sz w:val="22"/>
        </w:rPr>
        <w:t xml:space="preserve"> </w:t>
      </w:r>
    </w:p>
    <w:p>
      <w:pPr>
        <w:spacing w:line="360" w:lineRule="auto"/>
        <w:rPr>
          <w:rFonts w:cs="宋体" w:asciiTheme="minorHAnsi" w:hAnsiTheme="minorHAnsi"/>
          <w:kern w:val="0"/>
          <w:sz w:val="20"/>
          <w:szCs w:val="21"/>
        </w:rPr>
      </w:pPr>
      <w:r>
        <w:rPr>
          <w:rFonts w:cs="宋体" w:asciiTheme="minorHAnsi" w:hAnsiTheme="minorHAnsi"/>
          <w:kern w:val="0"/>
          <w:sz w:val="20"/>
          <w:szCs w:val="21"/>
        </w:rPr>
        <w:t>全美国际教育协会官微：全美国际访学微刊</w:t>
      </w:r>
    </w:p>
    <w:p>
      <w:pPr>
        <w:widowControl/>
        <w:spacing w:line="360" w:lineRule="auto"/>
        <w:jc w:val="left"/>
        <w:rPr>
          <w:rFonts w:cs="Calibri" w:asciiTheme="minorHAnsi" w:hAnsiTheme="minorHAnsi"/>
          <w:kern w:val="0"/>
          <w:sz w:val="22"/>
        </w:rPr>
      </w:pPr>
      <w:r>
        <w:rPr>
          <w:rFonts w:cs="宋体" w:asciiTheme="minorHAnsi" w:hAnsiTheme="minorHAnsi"/>
          <w:kern w:val="0"/>
          <w:sz w:val="20"/>
          <w:szCs w:val="21"/>
        </w:rPr>
        <w:t>项目邮箱咨询：</w:t>
      </w:r>
      <w:r>
        <w:fldChar w:fldCharType="begin"/>
      </w:r>
      <w:r>
        <w:instrText xml:space="preserve"> HYPERLINK "mailto:visit_usyd@yeah.net" </w:instrText>
      </w:r>
      <w:r>
        <w:fldChar w:fldCharType="separate"/>
      </w:r>
      <w:r>
        <w:rPr>
          <w:rStyle w:val="14"/>
          <w:rFonts w:hint="eastAsia" w:ascii="微软雅黑" w:hAnsi="微软雅黑" w:eastAsia="微软雅黑"/>
          <w:sz w:val="20"/>
          <w:szCs w:val="20"/>
          <w:shd w:val="clear" w:color="auto" w:fill="FFFFFF"/>
        </w:rPr>
        <w:t>visit</w:t>
      </w:r>
      <w:r>
        <w:rPr>
          <w:rStyle w:val="14"/>
          <w:rFonts w:ascii="微软雅黑" w:hAnsi="微软雅黑" w:eastAsia="微软雅黑"/>
          <w:sz w:val="20"/>
          <w:szCs w:val="20"/>
          <w:shd w:val="clear" w:color="auto" w:fill="FFFFFF"/>
        </w:rPr>
        <w:t>_usyd</w:t>
      </w:r>
      <w:r>
        <w:rPr>
          <w:rStyle w:val="14"/>
          <w:rFonts w:hint="eastAsia" w:ascii="微软雅黑" w:hAnsi="微软雅黑" w:eastAsia="微软雅黑"/>
          <w:sz w:val="20"/>
          <w:szCs w:val="20"/>
          <w:shd w:val="clear" w:color="auto" w:fill="FFFFFF"/>
        </w:rPr>
        <w:t>@yeah.net</w:t>
      </w:r>
      <w:r>
        <w:rPr>
          <w:rStyle w:val="14"/>
          <w:rFonts w:hint="eastAsia" w:ascii="微软雅黑" w:hAnsi="微软雅黑" w:eastAsia="微软雅黑"/>
          <w:sz w:val="20"/>
          <w:szCs w:val="20"/>
          <w:shd w:val="clear" w:color="auto" w:fill="FFFFFF"/>
        </w:rPr>
        <w:fldChar w:fldCharType="end"/>
      </w:r>
      <w:r>
        <w:rPr>
          <w:rFonts w:asciiTheme="minorHAnsi" w:hAnsiTheme="minorHAnsi"/>
        </w:rPr>
        <w:t xml:space="preserve"> </w:t>
      </w:r>
    </w:p>
    <w:sectPr>
      <w:headerReference r:id="rId3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" w:lineRule="atLeast"/>
      <w:ind w:right="-336" w:rightChars="-160"/>
      <w:rPr>
        <w:rFonts w:hint="eastAsia" w:ascii="微软雅黑" w:hAnsi="微软雅黑" w:eastAsia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65964"/>
    <w:multiLevelType w:val="multilevel"/>
    <w:tmpl w:val="0AE65964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19A6314D"/>
    <w:multiLevelType w:val="multilevel"/>
    <w:tmpl w:val="19A6314D"/>
    <w:lvl w:ilvl="0" w:tentative="0">
      <w:start w:val="0"/>
      <w:numFmt w:val="bullet"/>
      <w:lvlText w:val="•"/>
      <w:lvlJc w:val="left"/>
      <w:pPr>
        <w:ind w:left="860" w:hanging="440"/>
      </w:pPr>
      <w:rPr>
        <w:rFonts w:hint="default" w:ascii="Arial Narrow" w:hAnsi="Arial Narrow" w:eastAsia="Times New Roman" w:cs="Times New Roman"/>
      </w:rPr>
    </w:lvl>
    <w:lvl w:ilvl="1" w:tentative="0">
      <w:start w:val="1"/>
      <w:numFmt w:val="bullet"/>
      <w:lvlText w:val=""/>
      <w:lvlJc w:val="left"/>
      <w:pPr>
        <w:ind w:left="13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40"/>
      </w:pPr>
      <w:rPr>
        <w:rFonts w:hint="default" w:ascii="Wingdings" w:hAnsi="Wingdings"/>
      </w:rPr>
    </w:lvl>
  </w:abstractNum>
  <w:abstractNum w:abstractNumId="2">
    <w:nsid w:val="1FCA2FC4"/>
    <w:multiLevelType w:val="multilevel"/>
    <w:tmpl w:val="1FCA2FC4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394F4CFD"/>
    <w:multiLevelType w:val="multilevel"/>
    <w:tmpl w:val="394F4CFD"/>
    <w:lvl w:ilvl="0" w:tentative="0">
      <w:start w:val="3"/>
      <w:numFmt w:val="japaneseCounting"/>
      <w:lvlText w:val="%1、"/>
      <w:lvlJc w:val="left"/>
      <w:pPr>
        <w:ind w:left="440" w:hanging="440"/>
      </w:pPr>
      <w:rPr>
        <w:rFonts w:hint="default" w:eastAsia="宋体" w:cs="Calibr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AE56A50"/>
    <w:multiLevelType w:val="multilevel"/>
    <w:tmpl w:val="4AE56A50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F34ADD"/>
    <w:multiLevelType w:val="multilevel"/>
    <w:tmpl w:val="57F34ADD"/>
    <w:lvl w:ilvl="0" w:tentative="0">
      <w:start w:val="1"/>
      <w:numFmt w:val="bullet"/>
      <w:lvlText w:val=""/>
      <w:lvlJc w:val="left"/>
      <w:pPr>
        <w:ind w:left="860" w:hanging="44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13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40"/>
      </w:pPr>
      <w:rPr>
        <w:rFonts w:hint="default" w:ascii="Wingdings" w:hAnsi="Wingdings"/>
      </w:rPr>
    </w:lvl>
  </w:abstractNum>
  <w:abstractNum w:abstractNumId="6">
    <w:nsid w:val="5EEB2FA3"/>
    <w:multiLevelType w:val="multilevel"/>
    <w:tmpl w:val="5EEB2FA3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7">
    <w:nsid w:val="77F013D8"/>
    <w:multiLevelType w:val="multilevel"/>
    <w:tmpl w:val="77F013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WRiN2EzOTIwNTFkMWRjYjlhM2M2MjEwMTAzOTAyMTAifQ=="/>
  </w:docVars>
  <w:rsids>
    <w:rsidRoot w:val="00500A8F"/>
    <w:rsid w:val="00002E62"/>
    <w:rsid w:val="000035D7"/>
    <w:rsid w:val="00003987"/>
    <w:rsid w:val="0000590A"/>
    <w:rsid w:val="00006712"/>
    <w:rsid w:val="000067A6"/>
    <w:rsid w:val="00010F31"/>
    <w:rsid w:val="000169DD"/>
    <w:rsid w:val="00020D7D"/>
    <w:rsid w:val="000224CC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2519"/>
    <w:rsid w:val="00033BAA"/>
    <w:rsid w:val="00033EED"/>
    <w:rsid w:val="0003431E"/>
    <w:rsid w:val="00035CA7"/>
    <w:rsid w:val="000362BD"/>
    <w:rsid w:val="00040016"/>
    <w:rsid w:val="000402B0"/>
    <w:rsid w:val="00040DF8"/>
    <w:rsid w:val="00041148"/>
    <w:rsid w:val="00041BDA"/>
    <w:rsid w:val="00042C13"/>
    <w:rsid w:val="00044B87"/>
    <w:rsid w:val="00045658"/>
    <w:rsid w:val="00046229"/>
    <w:rsid w:val="000519A2"/>
    <w:rsid w:val="00051A3D"/>
    <w:rsid w:val="0005389A"/>
    <w:rsid w:val="00053D67"/>
    <w:rsid w:val="00055B47"/>
    <w:rsid w:val="00060047"/>
    <w:rsid w:val="0006181E"/>
    <w:rsid w:val="00065242"/>
    <w:rsid w:val="00067D4B"/>
    <w:rsid w:val="00076C01"/>
    <w:rsid w:val="000820F9"/>
    <w:rsid w:val="000840CC"/>
    <w:rsid w:val="000860BB"/>
    <w:rsid w:val="00087DB0"/>
    <w:rsid w:val="00090D4B"/>
    <w:rsid w:val="0009206E"/>
    <w:rsid w:val="00094189"/>
    <w:rsid w:val="000954F4"/>
    <w:rsid w:val="00097FB0"/>
    <w:rsid w:val="000A02C3"/>
    <w:rsid w:val="000A0A86"/>
    <w:rsid w:val="000A2A22"/>
    <w:rsid w:val="000A4030"/>
    <w:rsid w:val="000A4429"/>
    <w:rsid w:val="000A4D58"/>
    <w:rsid w:val="000A5251"/>
    <w:rsid w:val="000A5300"/>
    <w:rsid w:val="000B0258"/>
    <w:rsid w:val="000B1A29"/>
    <w:rsid w:val="000B24CB"/>
    <w:rsid w:val="000C058A"/>
    <w:rsid w:val="000C0A27"/>
    <w:rsid w:val="000C2746"/>
    <w:rsid w:val="000C2F7C"/>
    <w:rsid w:val="000C39EE"/>
    <w:rsid w:val="000C3F5B"/>
    <w:rsid w:val="000C4E56"/>
    <w:rsid w:val="000C5C18"/>
    <w:rsid w:val="000C7850"/>
    <w:rsid w:val="000C7F9A"/>
    <w:rsid w:val="000D0859"/>
    <w:rsid w:val="000D1908"/>
    <w:rsid w:val="000D1A58"/>
    <w:rsid w:val="000D3060"/>
    <w:rsid w:val="000D37FA"/>
    <w:rsid w:val="000D4BC5"/>
    <w:rsid w:val="000E1209"/>
    <w:rsid w:val="000E192A"/>
    <w:rsid w:val="000E4168"/>
    <w:rsid w:val="000E5365"/>
    <w:rsid w:val="000E71FC"/>
    <w:rsid w:val="000E7915"/>
    <w:rsid w:val="000F10F6"/>
    <w:rsid w:val="000F140D"/>
    <w:rsid w:val="000F168E"/>
    <w:rsid w:val="000F253C"/>
    <w:rsid w:val="000F2EA2"/>
    <w:rsid w:val="000F6E7C"/>
    <w:rsid w:val="001013E1"/>
    <w:rsid w:val="001014E7"/>
    <w:rsid w:val="0010196F"/>
    <w:rsid w:val="001051AF"/>
    <w:rsid w:val="00106BA3"/>
    <w:rsid w:val="001073FA"/>
    <w:rsid w:val="00107687"/>
    <w:rsid w:val="00110B1F"/>
    <w:rsid w:val="00110EDA"/>
    <w:rsid w:val="0011231F"/>
    <w:rsid w:val="00112B60"/>
    <w:rsid w:val="00112EFC"/>
    <w:rsid w:val="001131EA"/>
    <w:rsid w:val="00116EF3"/>
    <w:rsid w:val="00120A5E"/>
    <w:rsid w:val="0012340B"/>
    <w:rsid w:val="00123E4D"/>
    <w:rsid w:val="0012488E"/>
    <w:rsid w:val="00124B0D"/>
    <w:rsid w:val="00125024"/>
    <w:rsid w:val="00125AEC"/>
    <w:rsid w:val="00127C1E"/>
    <w:rsid w:val="00127FE8"/>
    <w:rsid w:val="0013118C"/>
    <w:rsid w:val="00131D30"/>
    <w:rsid w:val="00132BB5"/>
    <w:rsid w:val="00134011"/>
    <w:rsid w:val="001355A4"/>
    <w:rsid w:val="00135F93"/>
    <w:rsid w:val="0013632A"/>
    <w:rsid w:val="00137744"/>
    <w:rsid w:val="00140707"/>
    <w:rsid w:val="00143294"/>
    <w:rsid w:val="00144774"/>
    <w:rsid w:val="00146AB9"/>
    <w:rsid w:val="00147A3E"/>
    <w:rsid w:val="00154D11"/>
    <w:rsid w:val="0016167D"/>
    <w:rsid w:val="0016206E"/>
    <w:rsid w:val="00162E33"/>
    <w:rsid w:val="00167799"/>
    <w:rsid w:val="00167C8D"/>
    <w:rsid w:val="00170451"/>
    <w:rsid w:val="00171C8D"/>
    <w:rsid w:val="00172202"/>
    <w:rsid w:val="001728F3"/>
    <w:rsid w:val="00173281"/>
    <w:rsid w:val="0017377D"/>
    <w:rsid w:val="001738F0"/>
    <w:rsid w:val="00175F78"/>
    <w:rsid w:val="00176F21"/>
    <w:rsid w:val="00180866"/>
    <w:rsid w:val="00182E04"/>
    <w:rsid w:val="001834A2"/>
    <w:rsid w:val="00183A23"/>
    <w:rsid w:val="00186190"/>
    <w:rsid w:val="00186B69"/>
    <w:rsid w:val="00191A79"/>
    <w:rsid w:val="00192C0F"/>
    <w:rsid w:val="001949FD"/>
    <w:rsid w:val="00195824"/>
    <w:rsid w:val="001A0C7A"/>
    <w:rsid w:val="001A2636"/>
    <w:rsid w:val="001A281F"/>
    <w:rsid w:val="001A734A"/>
    <w:rsid w:val="001A7D56"/>
    <w:rsid w:val="001B0DF1"/>
    <w:rsid w:val="001B1730"/>
    <w:rsid w:val="001B1DAA"/>
    <w:rsid w:val="001B2069"/>
    <w:rsid w:val="001B600B"/>
    <w:rsid w:val="001B6197"/>
    <w:rsid w:val="001C1A51"/>
    <w:rsid w:val="001C6985"/>
    <w:rsid w:val="001D2C48"/>
    <w:rsid w:val="001D4042"/>
    <w:rsid w:val="001D458C"/>
    <w:rsid w:val="001D4EF4"/>
    <w:rsid w:val="001D74CC"/>
    <w:rsid w:val="001E31D7"/>
    <w:rsid w:val="001E321D"/>
    <w:rsid w:val="001E497C"/>
    <w:rsid w:val="001E4F6C"/>
    <w:rsid w:val="001E5D98"/>
    <w:rsid w:val="001E6096"/>
    <w:rsid w:val="001F029D"/>
    <w:rsid w:val="001F075F"/>
    <w:rsid w:val="001F2125"/>
    <w:rsid w:val="001F49A8"/>
    <w:rsid w:val="001F5524"/>
    <w:rsid w:val="00201963"/>
    <w:rsid w:val="00202030"/>
    <w:rsid w:val="00203BFF"/>
    <w:rsid w:val="00204021"/>
    <w:rsid w:val="00206418"/>
    <w:rsid w:val="00210D42"/>
    <w:rsid w:val="0021334F"/>
    <w:rsid w:val="002133F2"/>
    <w:rsid w:val="00213D09"/>
    <w:rsid w:val="0021575D"/>
    <w:rsid w:val="0021711E"/>
    <w:rsid w:val="002202A8"/>
    <w:rsid w:val="00220DCA"/>
    <w:rsid w:val="00220E2D"/>
    <w:rsid w:val="002211FB"/>
    <w:rsid w:val="0022214B"/>
    <w:rsid w:val="00222C92"/>
    <w:rsid w:val="00223F43"/>
    <w:rsid w:val="002274D9"/>
    <w:rsid w:val="00230EA2"/>
    <w:rsid w:val="0023347E"/>
    <w:rsid w:val="002379FF"/>
    <w:rsid w:val="00241555"/>
    <w:rsid w:val="002425B1"/>
    <w:rsid w:val="002439C3"/>
    <w:rsid w:val="002441C6"/>
    <w:rsid w:val="0024447C"/>
    <w:rsid w:val="002449A1"/>
    <w:rsid w:val="0024592F"/>
    <w:rsid w:val="002462FF"/>
    <w:rsid w:val="00251642"/>
    <w:rsid w:val="002521B2"/>
    <w:rsid w:val="0025295F"/>
    <w:rsid w:val="00255140"/>
    <w:rsid w:val="00257563"/>
    <w:rsid w:val="00257E0D"/>
    <w:rsid w:val="00261406"/>
    <w:rsid w:val="00261C11"/>
    <w:rsid w:val="00270392"/>
    <w:rsid w:val="00271A39"/>
    <w:rsid w:val="00271BCB"/>
    <w:rsid w:val="00271E4F"/>
    <w:rsid w:val="00272305"/>
    <w:rsid w:val="00272F97"/>
    <w:rsid w:val="00275270"/>
    <w:rsid w:val="0027600D"/>
    <w:rsid w:val="00276F0F"/>
    <w:rsid w:val="0028056A"/>
    <w:rsid w:val="00281BA2"/>
    <w:rsid w:val="0028468A"/>
    <w:rsid w:val="0028470D"/>
    <w:rsid w:val="002852EE"/>
    <w:rsid w:val="0029179F"/>
    <w:rsid w:val="00292326"/>
    <w:rsid w:val="00294DD3"/>
    <w:rsid w:val="00295361"/>
    <w:rsid w:val="00296348"/>
    <w:rsid w:val="00297E1A"/>
    <w:rsid w:val="002A1BDF"/>
    <w:rsid w:val="002A33E6"/>
    <w:rsid w:val="002A3AF5"/>
    <w:rsid w:val="002A402F"/>
    <w:rsid w:val="002A55F4"/>
    <w:rsid w:val="002A795E"/>
    <w:rsid w:val="002B5C48"/>
    <w:rsid w:val="002B61DD"/>
    <w:rsid w:val="002B7076"/>
    <w:rsid w:val="002C2028"/>
    <w:rsid w:val="002C208E"/>
    <w:rsid w:val="002C229B"/>
    <w:rsid w:val="002C27D4"/>
    <w:rsid w:val="002C3134"/>
    <w:rsid w:val="002C3EF6"/>
    <w:rsid w:val="002C500D"/>
    <w:rsid w:val="002C5793"/>
    <w:rsid w:val="002C6AEB"/>
    <w:rsid w:val="002C722D"/>
    <w:rsid w:val="002D04D0"/>
    <w:rsid w:val="002D3409"/>
    <w:rsid w:val="002D76B2"/>
    <w:rsid w:val="002D7905"/>
    <w:rsid w:val="002D7AC8"/>
    <w:rsid w:val="002D7B20"/>
    <w:rsid w:val="002E0630"/>
    <w:rsid w:val="002E0797"/>
    <w:rsid w:val="002E1476"/>
    <w:rsid w:val="002E319D"/>
    <w:rsid w:val="002E3299"/>
    <w:rsid w:val="002E4985"/>
    <w:rsid w:val="002E4E6F"/>
    <w:rsid w:val="002E64CC"/>
    <w:rsid w:val="002E6D4B"/>
    <w:rsid w:val="002F04E4"/>
    <w:rsid w:val="002F1A53"/>
    <w:rsid w:val="002F3568"/>
    <w:rsid w:val="002F37DA"/>
    <w:rsid w:val="002F5110"/>
    <w:rsid w:val="002F67F1"/>
    <w:rsid w:val="002F7AB9"/>
    <w:rsid w:val="0030157A"/>
    <w:rsid w:val="00302995"/>
    <w:rsid w:val="00303D3D"/>
    <w:rsid w:val="00305885"/>
    <w:rsid w:val="00314A41"/>
    <w:rsid w:val="00314B46"/>
    <w:rsid w:val="0031712B"/>
    <w:rsid w:val="0032092A"/>
    <w:rsid w:val="00321528"/>
    <w:rsid w:val="00321717"/>
    <w:rsid w:val="00321D5F"/>
    <w:rsid w:val="00330E7E"/>
    <w:rsid w:val="00330EF0"/>
    <w:rsid w:val="00332598"/>
    <w:rsid w:val="00333C15"/>
    <w:rsid w:val="003350D1"/>
    <w:rsid w:val="00337023"/>
    <w:rsid w:val="003376C4"/>
    <w:rsid w:val="0034150C"/>
    <w:rsid w:val="00342D9D"/>
    <w:rsid w:val="00342E7E"/>
    <w:rsid w:val="003440CB"/>
    <w:rsid w:val="00346C87"/>
    <w:rsid w:val="00347B20"/>
    <w:rsid w:val="003504A0"/>
    <w:rsid w:val="00350994"/>
    <w:rsid w:val="00352A1D"/>
    <w:rsid w:val="00353816"/>
    <w:rsid w:val="00361BF7"/>
    <w:rsid w:val="00361CCF"/>
    <w:rsid w:val="00361F0C"/>
    <w:rsid w:val="00362047"/>
    <w:rsid w:val="00362A5F"/>
    <w:rsid w:val="00364A0C"/>
    <w:rsid w:val="00365FC2"/>
    <w:rsid w:val="003704A3"/>
    <w:rsid w:val="00371B64"/>
    <w:rsid w:val="003738EA"/>
    <w:rsid w:val="00375491"/>
    <w:rsid w:val="003762B0"/>
    <w:rsid w:val="0037672C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60F"/>
    <w:rsid w:val="00397742"/>
    <w:rsid w:val="00397891"/>
    <w:rsid w:val="003A6BB9"/>
    <w:rsid w:val="003B07D0"/>
    <w:rsid w:val="003B4151"/>
    <w:rsid w:val="003B669C"/>
    <w:rsid w:val="003B7583"/>
    <w:rsid w:val="003B786E"/>
    <w:rsid w:val="003C6EF7"/>
    <w:rsid w:val="003D092D"/>
    <w:rsid w:val="003D0F7B"/>
    <w:rsid w:val="003D0FE9"/>
    <w:rsid w:val="003D1C70"/>
    <w:rsid w:val="003D2BCE"/>
    <w:rsid w:val="003D4037"/>
    <w:rsid w:val="003D4529"/>
    <w:rsid w:val="003D4B46"/>
    <w:rsid w:val="003D5F48"/>
    <w:rsid w:val="003E01B3"/>
    <w:rsid w:val="003E04B1"/>
    <w:rsid w:val="003E1723"/>
    <w:rsid w:val="003E3199"/>
    <w:rsid w:val="003E3CAF"/>
    <w:rsid w:val="003E5522"/>
    <w:rsid w:val="003E7DA0"/>
    <w:rsid w:val="003F050A"/>
    <w:rsid w:val="003F059B"/>
    <w:rsid w:val="003F50D1"/>
    <w:rsid w:val="003F5F88"/>
    <w:rsid w:val="003F737C"/>
    <w:rsid w:val="004019D6"/>
    <w:rsid w:val="00401B67"/>
    <w:rsid w:val="0040450B"/>
    <w:rsid w:val="00410A67"/>
    <w:rsid w:val="0041273F"/>
    <w:rsid w:val="00413579"/>
    <w:rsid w:val="00417DFD"/>
    <w:rsid w:val="00421790"/>
    <w:rsid w:val="0042204E"/>
    <w:rsid w:val="004252D0"/>
    <w:rsid w:val="00426325"/>
    <w:rsid w:val="004350F2"/>
    <w:rsid w:val="00435544"/>
    <w:rsid w:val="00437A33"/>
    <w:rsid w:val="00446747"/>
    <w:rsid w:val="004469A3"/>
    <w:rsid w:val="0045270B"/>
    <w:rsid w:val="0045275F"/>
    <w:rsid w:val="00454C45"/>
    <w:rsid w:val="00455CF2"/>
    <w:rsid w:val="004576B0"/>
    <w:rsid w:val="004624BE"/>
    <w:rsid w:val="00465A92"/>
    <w:rsid w:val="004679CE"/>
    <w:rsid w:val="00470270"/>
    <w:rsid w:val="00471CBF"/>
    <w:rsid w:val="00472046"/>
    <w:rsid w:val="0048136E"/>
    <w:rsid w:val="00483DDF"/>
    <w:rsid w:val="004851D7"/>
    <w:rsid w:val="00485AD1"/>
    <w:rsid w:val="00486AA5"/>
    <w:rsid w:val="00486B7F"/>
    <w:rsid w:val="004878DF"/>
    <w:rsid w:val="004908B3"/>
    <w:rsid w:val="00492292"/>
    <w:rsid w:val="004932B6"/>
    <w:rsid w:val="004946E0"/>
    <w:rsid w:val="00495E6D"/>
    <w:rsid w:val="004A1602"/>
    <w:rsid w:val="004A40DC"/>
    <w:rsid w:val="004A51A8"/>
    <w:rsid w:val="004B49EE"/>
    <w:rsid w:val="004B4D89"/>
    <w:rsid w:val="004B516E"/>
    <w:rsid w:val="004C00EB"/>
    <w:rsid w:val="004C0796"/>
    <w:rsid w:val="004C0E26"/>
    <w:rsid w:val="004C343D"/>
    <w:rsid w:val="004C5277"/>
    <w:rsid w:val="004C6254"/>
    <w:rsid w:val="004C6632"/>
    <w:rsid w:val="004D2423"/>
    <w:rsid w:val="004D314E"/>
    <w:rsid w:val="004D3884"/>
    <w:rsid w:val="004D5BA8"/>
    <w:rsid w:val="004D5BBA"/>
    <w:rsid w:val="004E0748"/>
    <w:rsid w:val="004E0AA6"/>
    <w:rsid w:val="004E1B9F"/>
    <w:rsid w:val="004E2A7B"/>
    <w:rsid w:val="004E728E"/>
    <w:rsid w:val="004F002A"/>
    <w:rsid w:val="004F0AAB"/>
    <w:rsid w:val="004F23F6"/>
    <w:rsid w:val="004F25D0"/>
    <w:rsid w:val="004F47B7"/>
    <w:rsid w:val="004F743F"/>
    <w:rsid w:val="004F7C1B"/>
    <w:rsid w:val="00500A8F"/>
    <w:rsid w:val="00501318"/>
    <w:rsid w:val="005015F5"/>
    <w:rsid w:val="005043E9"/>
    <w:rsid w:val="005060F9"/>
    <w:rsid w:val="005109DD"/>
    <w:rsid w:val="00510EE6"/>
    <w:rsid w:val="0051106C"/>
    <w:rsid w:val="005112C8"/>
    <w:rsid w:val="00512BAE"/>
    <w:rsid w:val="00517DEB"/>
    <w:rsid w:val="00520C0E"/>
    <w:rsid w:val="0052189D"/>
    <w:rsid w:val="00522EAE"/>
    <w:rsid w:val="005250F2"/>
    <w:rsid w:val="00525703"/>
    <w:rsid w:val="005260BE"/>
    <w:rsid w:val="00526F9B"/>
    <w:rsid w:val="00527573"/>
    <w:rsid w:val="005320BC"/>
    <w:rsid w:val="005326B5"/>
    <w:rsid w:val="005339BB"/>
    <w:rsid w:val="0053467A"/>
    <w:rsid w:val="00534DE3"/>
    <w:rsid w:val="00535F08"/>
    <w:rsid w:val="00536454"/>
    <w:rsid w:val="00536F45"/>
    <w:rsid w:val="00537EE6"/>
    <w:rsid w:val="00540A0F"/>
    <w:rsid w:val="005447E3"/>
    <w:rsid w:val="00547E75"/>
    <w:rsid w:val="00555016"/>
    <w:rsid w:val="00556212"/>
    <w:rsid w:val="00557BD7"/>
    <w:rsid w:val="005606AC"/>
    <w:rsid w:val="00561968"/>
    <w:rsid w:val="00563F4C"/>
    <w:rsid w:val="00564768"/>
    <w:rsid w:val="005669D8"/>
    <w:rsid w:val="0057138A"/>
    <w:rsid w:val="00572B6E"/>
    <w:rsid w:val="00572E88"/>
    <w:rsid w:val="00573D56"/>
    <w:rsid w:val="0057424B"/>
    <w:rsid w:val="005762B0"/>
    <w:rsid w:val="00584716"/>
    <w:rsid w:val="005849E3"/>
    <w:rsid w:val="00584E4F"/>
    <w:rsid w:val="00584E6C"/>
    <w:rsid w:val="00586512"/>
    <w:rsid w:val="005868F6"/>
    <w:rsid w:val="00586D6C"/>
    <w:rsid w:val="0058733F"/>
    <w:rsid w:val="00587D18"/>
    <w:rsid w:val="00593143"/>
    <w:rsid w:val="00594449"/>
    <w:rsid w:val="00594C58"/>
    <w:rsid w:val="00596D1A"/>
    <w:rsid w:val="005A31F5"/>
    <w:rsid w:val="005A65C8"/>
    <w:rsid w:val="005A6A9F"/>
    <w:rsid w:val="005B2979"/>
    <w:rsid w:val="005B3515"/>
    <w:rsid w:val="005B5847"/>
    <w:rsid w:val="005B5D60"/>
    <w:rsid w:val="005B69C2"/>
    <w:rsid w:val="005B6F8C"/>
    <w:rsid w:val="005C272C"/>
    <w:rsid w:val="005C27A1"/>
    <w:rsid w:val="005C3BCA"/>
    <w:rsid w:val="005C67D4"/>
    <w:rsid w:val="005C77FB"/>
    <w:rsid w:val="005C7CC0"/>
    <w:rsid w:val="005D05E0"/>
    <w:rsid w:val="005D0683"/>
    <w:rsid w:val="005D2B29"/>
    <w:rsid w:val="005D50EF"/>
    <w:rsid w:val="005D51C2"/>
    <w:rsid w:val="005D6F09"/>
    <w:rsid w:val="005E035C"/>
    <w:rsid w:val="005E2319"/>
    <w:rsid w:val="005E262D"/>
    <w:rsid w:val="005E562A"/>
    <w:rsid w:val="005E56AB"/>
    <w:rsid w:val="005E5A41"/>
    <w:rsid w:val="005E674A"/>
    <w:rsid w:val="005E6BA2"/>
    <w:rsid w:val="005E6E17"/>
    <w:rsid w:val="005E7EEC"/>
    <w:rsid w:val="005F3B25"/>
    <w:rsid w:val="005F6112"/>
    <w:rsid w:val="00602232"/>
    <w:rsid w:val="00606527"/>
    <w:rsid w:val="006068C8"/>
    <w:rsid w:val="00606AA2"/>
    <w:rsid w:val="00606C4F"/>
    <w:rsid w:val="00607EE7"/>
    <w:rsid w:val="006107DC"/>
    <w:rsid w:val="0061228A"/>
    <w:rsid w:val="00612AEB"/>
    <w:rsid w:val="00617A76"/>
    <w:rsid w:val="00621ED0"/>
    <w:rsid w:val="00622238"/>
    <w:rsid w:val="00624BB2"/>
    <w:rsid w:val="006316FD"/>
    <w:rsid w:val="0063217A"/>
    <w:rsid w:val="00632329"/>
    <w:rsid w:val="006361BC"/>
    <w:rsid w:val="00636460"/>
    <w:rsid w:val="00636A3C"/>
    <w:rsid w:val="00637AD1"/>
    <w:rsid w:val="00640677"/>
    <w:rsid w:val="00642CD5"/>
    <w:rsid w:val="006452B3"/>
    <w:rsid w:val="00645792"/>
    <w:rsid w:val="0065239C"/>
    <w:rsid w:val="006551A7"/>
    <w:rsid w:val="0065585D"/>
    <w:rsid w:val="00655B51"/>
    <w:rsid w:val="0066295A"/>
    <w:rsid w:val="00663035"/>
    <w:rsid w:val="00664055"/>
    <w:rsid w:val="00666CF9"/>
    <w:rsid w:val="00667457"/>
    <w:rsid w:val="00667A61"/>
    <w:rsid w:val="00670ED6"/>
    <w:rsid w:val="006712E6"/>
    <w:rsid w:val="00671702"/>
    <w:rsid w:val="00671DB5"/>
    <w:rsid w:val="0067331F"/>
    <w:rsid w:val="00673E32"/>
    <w:rsid w:val="006740B4"/>
    <w:rsid w:val="00674734"/>
    <w:rsid w:val="0067541F"/>
    <w:rsid w:val="00676DF8"/>
    <w:rsid w:val="00681E4D"/>
    <w:rsid w:val="0068401D"/>
    <w:rsid w:val="00684D38"/>
    <w:rsid w:val="006858D5"/>
    <w:rsid w:val="00687DBB"/>
    <w:rsid w:val="00692B6A"/>
    <w:rsid w:val="00696B1C"/>
    <w:rsid w:val="0069732D"/>
    <w:rsid w:val="006A2B5F"/>
    <w:rsid w:val="006A32C4"/>
    <w:rsid w:val="006A72B8"/>
    <w:rsid w:val="006A7929"/>
    <w:rsid w:val="006B3DFB"/>
    <w:rsid w:val="006B576E"/>
    <w:rsid w:val="006C127C"/>
    <w:rsid w:val="006C1F05"/>
    <w:rsid w:val="006C2070"/>
    <w:rsid w:val="006C4426"/>
    <w:rsid w:val="006C54FD"/>
    <w:rsid w:val="006C6F53"/>
    <w:rsid w:val="006C70AC"/>
    <w:rsid w:val="006D2C29"/>
    <w:rsid w:val="006D5B15"/>
    <w:rsid w:val="006D5C62"/>
    <w:rsid w:val="006D642C"/>
    <w:rsid w:val="006E3A9C"/>
    <w:rsid w:val="006F038D"/>
    <w:rsid w:val="006F3AA8"/>
    <w:rsid w:val="006F5535"/>
    <w:rsid w:val="00700EA9"/>
    <w:rsid w:val="0070255A"/>
    <w:rsid w:val="0070385E"/>
    <w:rsid w:val="007045DC"/>
    <w:rsid w:val="00705BEF"/>
    <w:rsid w:val="00706179"/>
    <w:rsid w:val="00710850"/>
    <w:rsid w:val="007113DD"/>
    <w:rsid w:val="0071234D"/>
    <w:rsid w:val="0071430B"/>
    <w:rsid w:val="00714D43"/>
    <w:rsid w:val="00720659"/>
    <w:rsid w:val="0072201D"/>
    <w:rsid w:val="0072482C"/>
    <w:rsid w:val="00726732"/>
    <w:rsid w:val="00727A9D"/>
    <w:rsid w:val="00733292"/>
    <w:rsid w:val="00733F2C"/>
    <w:rsid w:val="0073607E"/>
    <w:rsid w:val="00736663"/>
    <w:rsid w:val="007370F3"/>
    <w:rsid w:val="007423FD"/>
    <w:rsid w:val="0074285A"/>
    <w:rsid w:val="00755EE3"/>
    <w:rsid w:val="00757990"/>
    <w:rsid w:val="00760C7A"/>
    <w:rsid w:val="007619AD"/>
    <w:rsid w:val="00762330"/>
    <w:rsid w:val="00762492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76C3B"/>
    <w:rsid w:val="0077728C"/>
    <w:rsid w:val="00780093"/>
    <w:rsid w:val="007846B4"/>
    <w:rsid w:val="00785B98"/>
    <w:rsid w:val="00785C31"/>
    <w:rsid w:val="007863D2"/>
    <w:rsid w:val="00787AF5"/>
    <w:rsid w:val="00793276"/>
    <w:rsid w:val="00793833"/>
    <w:rsid w:val="007968A7"/>
    <w:rsid w:val="007A01B4"/>
    <w:rsid w:val="007A03BE"/>
    <w:rsid w:val="007A07E5"/>
    <w:rsid w:val="007A136C"/>
    <w:rsid w:val="007A385D"/>
    <w:rsid w:val="007A3D2E"/>
    <w:rsid w:val="007A3E79"/>
    <w:rsid w:val="007A463F"/>
    <w:rsid w:val="007A494D"/>
    <w:rsid w:val="007A5F86"/>
    <w:rsid w:val="007A7362"/>
    <w:rsid w:val="007B0667"/>
    <w:rsid w:val="007B5A17"/>
    <w:rsid w:val="007B648A"/>
    <w:rsid w:val="007B7729"/>
    <w:rsid w:val="007C2153"/>
    <w:rsid w:val="007C42BE"/>
    <w:rsid w:val="007C66DE"/>
    <w:rsid w:val="007D0768"/>
    <w:rsid w:val="007D224F"/>
    <w:rsid w:val="007D415C"/>
    <w:rsid w:val="007D4624"/>
    <w:rsid w:val="007D62F3"/>
    <w:rsid w:val="007D7859"/>
    <w:rsid w:val="007D7CEA"/>
    <w:rsid w:val="007E0376"/>
    <w:rsid w:val="007E0C8A"/>
    <w:rsid w:val="007E0E50"/>
    <w:rsid w:val="007E1D53"/>
    <w:rsid w:val="007E3816"/>
    <w:rsid w:val="007E513A"/>
    <w:rsid w:val="007F085E"/>
    <w:rsid w:val="007F16BA"/>
    <w:rsid w:val="007F2B2E"/>
    <w:rsid w:val="007F50F2"/>
    <w:rsid w:val="007F5700"/>
    <w:rsid w:val="007F7700"/>
    <w:rsid w:val="007F79E2"/>
    <w:rsid w:val="00802548"/>
    <w:rsid w:val="00802890"/>
    <w:rsid w:val="00802957"/>
    <w:rsid w:val="00802B47"/>
    <w:rsid w:val="00803F13"/>
    <w:rsid w:val="008052BF"/>
    <w:rsid w:val="008062A9"/>
    <w:rsid w:val="008105AE"/>
    <w:rsid w:val="00811B0B"/>
    <w:rsid w:val="00814AA6"/>
    <w:rsid w:val="008153A8"/>
    <w:rsid w:val="008160D4"/>
    <w:rsid w:val="008267EE"/>
    <w:rsid w:val="0083050D"/>
    <w:rsid w:val="00832E9B"/>
    <w:rsid w:val="00833BCA"/>
    <w:rsid w:val="008370F4"/>
    <w:rsid w:val="008432ED"/>
    <w:rsid w:val="00843F7D"/>
    <w:rsid w:val="008450F3"/>
    <w:rsid w:val="00847611"/>
    <w:rsid w:val="00847D03"/>
    <w:rsid w:val="00855260"/>
    <w:rsid w:val="00860271"/>
    <w:rsid w:val="0086227D"/>
    <w:rsid w:val="00863FEE"/>
    <w:rsid w:val="008653E0"/>
    <w:rsid w:val="008656B9"/>
    <w:rsid w:val="00865A1D"/>
    <w:rsid w:val="008667C7"/>
    <w:rsid w:val="008730BB"/>
    <w:rsid w:val="00880B5C"/>
    <w:rsid w:val="00881375"/>
    <w:rsid w:val="00881CA9"/>
    <w:rsid w:val="0088262F"/>
    <w:rsid w:val="00882E11"/>
    <w:rsid w:val="00883821"/>
    <w:rsid w:val="0088424B"/>
    <w:rsid w:val="0088500C"/>
    <w:rsid w:val="008853E0"/>
    <w:rsid w:val="0088679A"/>
    <w:rsid w:val="0089014A"/>
    <w:rsid w:val="008902CF"/>
    <w:rsid w:val="00891840"/>
    <w:rsid w:val="00894E3E"/>
    <w:rsid w:val="008966E9"/>
    <w:rsid w:val="00896C9B"/>
    <w:rsid w:val="008A205A"/>
    <w:rsid w:val="008B188A"/>
    <w:rsid w:val="008B3DDC"/>
    <w:rsid w:val="008B4306"/>
    <w:rsid w:val="008B4576"/>
    <w:rsid w:val="008B4A3B"/>
    <w:rsid w:val="008B5407"/>
    <w:rsid w:val="008B56E5"/>
    <w:rsid w:val="008B6065"/>
    <w:rsid w:val="008C1F77"/>
    <w:rsid w:val="008C5AFB"/>
    <w:rsid w:val="008D1223"/>
    <w:rsid w:val="008D1BAD"/>
    <w:rsid w:val="008D3CFE"/>
    <w:rsid w:val="008D5E6C"/>
    <w:rsid w:val="008D643A"/>
    <w:rsid w:val="008D7F16"/>
    <w:rsid w:val="008E08E2"/>
    <w:rsid w:val="008E160B"/>
    <w:rsid w:val="008E1FB6"/>
    <w:rsid w:val="008E447D"/>
    <w:rsid w:val="008E4534"/>
    <w:rsid w:val="008E54DB"/>
    <w:rsid w:val="008E6EDC"/>
    <w:rsid w:val="008F1045"/>
    <w:rsid w:val="008F2091"/>
    <w:rsid w:val="008F2787"/>
    <w:rsid w:val="008F2A31"/>
    <w:rsid w:val="008F7971"/>
    <w:rsid w:val="009018E4"/>
    <w:rsid w:val="00901B91"/>
    <w:rsid w:val="009029F9"/>
    <w:rsid w:val="00903BED"/>
    <w:rsid w:val="00904518"/>
    <w:rsid w:val="00905613"/>
    <w:rsid w:val="00905BF1"/>
    <w:rsid w:val="0091054B"/>
    <w:rsid w:val="009111B0"/>
    <w:rsid w:val="00913572"/>
    <w:rsid w:val="00915EF9"/>
    <w:rsid w:val="009171E7"/>
    <w:rsid w:val="00917A3B"/>
    <w:rsid w:val="00920413"/>
    <w:rsid w:val="0092087F"/>
    <w:rsid w:val="0092352F"/>
    <w:rsid w:val="0092377F"/>
    <w:rsid w:val="009267F2"/>
    <w:rsid w:val="009308D8"/>
    <w:rsid w:val="00930DF7"/>
    <w:rsid w:val="00934218"/>
    <w:rsid w:val="0093506E"/>
    <w:rsid w:val="00936821"/>
    <w:rsid w:val="00936E5D"/>
    <w:rsid w:val="0094276A"/>
    <w:rsid w:val="00942C75"/>
    <w:rsid w:val="0094419B"/>
    <w:rsid w:val="0094475E"/>
    <w:rsid w:val="00951195"/>
    <w:rsid w:val="00952045"/>
    <w:rsid w:val="00952BA5"/>
    <w:rsid w:val="009554FB"/>
    <w:rsid w:val="00957EEC"/>
    <w:rsid w:val="0096307B"/>
    <w:rsid w:val="00963696"/>
    <w:rsid w:val="009642E6"/>
    <w:rsid w:val="009645E2"/>
    <w:rsid w:val="00965CCC"/>
    <w:rsid w:val="00972BCD"/>
    <w:rsid w:val="0097304E"/>
    <w:rsid w:val="0097647D"/>
    <w:rsid w:val="0097662D"/>
    <w:rsid w:val="00976754"/>
    <w:rsid w:val="00976B70"/>
    <w:rsid w:val="0098274E"/>
    <w:rsid w:val="00983752"/>
    <w:rsid w:val="00983EF6"/>
    <w:rsid w:val="009842C2"/>
    <w:rsid w:val="0098685C"/>
    <w:rsid w:val="00987939"/>
    <w:rsid w:val="009927BE"/>
    <w:rsid w:val="00994EDE"/>
    <w:rsid w:val="009959F3"/>
    <w:rsid w:val="00995FFE"/>
    <w:rsid w:val="00996161"/>
    <w:rsid w:val="009A11C1"/>
    <w:rsid w:val="009A22FA"/>
    <w:rsid w:val="009A27F7"/>
    <w:rsid w:val="009A292D"/>
    <w:rsid w:val="009A3080"/>
    <w:rsid w:val="009A4CAF"/>
    <w:rsid w:val="009A69B5"/>
    <w:rsid w:val="009B0A5E"/>
    <w:rsid w:val="009B0D73"/>
    <w:rsid w:val="009B3167"/>
    <w:rsid w:val="009B34FA"/>
    <w:rsid w:val="009B4E90"/>
    <w:rsid w:val="009C020C"/>
    <w:rsid w:val="009C02A1"/>
    <w:rsid w:val="009C1C01"/>
    <w:rsid w:val="009C22B0"/>
    <w:rsid w:val="009C44ED"/>
    <w:rsid w:val="009C4F0D"/>
    <w:rsid w:val="009C5660"/>
    <w:rsid w:val="009C5700"/>
    <w:rsid w:val="009C596C"/>
    <w:rsid w:val="009C5D67"/>
    <w:rsid w:val="009C5FEE"/>
    <w:rsid w:val="009C6763"/>
    <w:rsid w:val="009C692C"/>
    <w:rsid w:val="009C698C"/>
    <w:rsid w:val="009C7409"/>
    <w:rsid w:val="009C7A2D"/>
    <w:rsid w:val="009C7CE4"/>
    <w:rsid w:val="009D3C35"/>
    <w:rsid w:val="009D72F9"/>
    <w:rsid w:val="009E18AF"/>
    <w:rsid w:val="009E4A3B"/>
    <w:rsid w:val="009E5D88"/>
    <w:rsid w:val="009E73AD"/>
    <w:rsid w:val="009E7460"/>
    <w:rsid w:val="009F0653"/>
    <w:rsid w:val="009F09C7"/>
    <w:rsid w:val="009F2C78"/>
    <w:rsid w:val="009F3DF9"/>
    <w:rsid w:val="009F632A"/>
    <w:rsid w:val="009F7FCB"/>
    <w:rsid w:val="00A00B17"/>
    <w:rsid w:val="00A01568"/>
    <w:rsid w:val="00A05002"/>
    <w:rsid w:val="00A1042E"/>
    <w:rsid w:val="00A112C1"/>
    <w:rsid w:val="00A15ABD"/>
    <w:rsid w:val="00A1794D"/>
    <w:rsid w:val="00A207E1"/>
    <w:rsid w:val="00A20EDD"/>
    <w:rsid w:val="00A216E7"/>
    <w:rsid w:val="00A220C6"/>
    <w:rsid w:val="00A2358C"/>
    <w:rsid w:val="00A256C1"/>
    <w:rsid w:val="00A25D2A"/>
    <w:rsid w:val="00A2663A"/>
    <w:rsid w:val="00A30D1A"/>
    <w:rsid w:val="00A31C85"/>
    <w:rsid w:val="00A32C2E"/>
    <w:rsid w:val="00A33A9E"/>
    <w:rsid w:val="00A35D0D"/>
    <w:rsid w:val="00A45DC2"/>
    <w:rsid w:val="00A5168F"/>
    <w:rsid w:val="00A5260B"/>
    <w:rsid w:val="00A55A58"/>
    <w:rsid w:val="00A61F62"/>
    <w:rsid w:val="00A623DF"/>
    <w:rsid w:val="00A62D1A"/>
    <w:rsid w:val="00A64903"/>
    <w:rsid w:val="00A67B5E"/>
    <w:rsid w:val="00A72E16"/>
    <w:rsid w:val="00A73593"/>
    <w:rsid w:val="00A73893"/>
    <w:rsid w:val="00A73AD6"/>
    <w:rsid w:val="00A74436"/>
    <w:rsid w:val="00A75E98"/>
    <w:rsid w:val="00A75F46"/>
    <w:rsid w:val="00A76003"/>
    <w:rsid w:val="00A76D78"/>
    <w:rsid w:val="00A83140"/>
    <w:rsid w:val="00A843DA"/>
    <w:rsid w:val="00A84830"/>
    <w:rsid w:val="00A8598E"/>
    <w:rsid w:val="00A92283"/>
    <w:rsid w:val="00A955D9"/>
    <w:rsid w:val="00A96197"/>
    <w:rsid w:val="00AA0094"/>
    <w:rsid w:val="00AA2334"/>
    <w:rsid w:val="00AA4C7F"/>
    <w:rsid w:val="00AA4DC4"/>
    <w:rsid w:val="00AA61E5"/>
    <w:rsid w:val="00AA66FB"/>
    <w:rsid w:val="00AA7443"/>
    <w:rsid w:val="00AA7D5B"/>
    <w:rsid w:val="00AB05C6"/>
    <w:rsid w:val="00AB3244"/>
    <w:rsid w:val="00AB66D7"/>
    <w:rsid w:val="00AB694F"/>
    <w:rsid w:val="00AC32C6"/>
    <w:rsid w:val="00AD2081"/>
    <w:rsid w:val="00AD5601"/>
    <w:rsid w:val="00AD7BA1"/>
    <w:rsid w:val="00AE0267"/>
    <w:rsid w:val="00AE0CEE"/>
    <w:rsid w:val="00AF1933"/>
    <w:rsid w:val="00AF5247"/>
    <w:rsid w:val="00AF78C6"/>
    <w:rsid w:val="00AF7CB4"/>
    <w:rsid w:val="00B00961"/>
    <w:rsid w:val="00B00E33"/>
    <w:rsid w:val="00B01ADE"/>
    <w:rsid w:val="00B06BA6"/>
    <w:rsid w:val="00B12237"/>
    <w:rsid w:val="00B12F3C"/>
    <w:rsid w:val="00B133E0"/>
    <w:rsid w:val="00B15E35"/>
    <w:rsid w:val="00B21C23"/>
    <w:rsid w:val="00B22EB0"/>
    <w:rsid w:val="00B24A6A"/>
    <w:rsid w:val="00B24FF7"/>
    <w:rsid w:val="00B2543C"/>
    <w:rsid w:val="00B26192"/>
    <w:rsid w:val="00B262CD"/>
    <w:rsid w:val="00B26717"/>
    <w:rsid w:val="00B27D9C"/>
    <w:rsid w:val="00B316D1"/>
    <w:rsid w:val="00B33B11"/>
    <w:rsid w:val="00B33C5E"/>
    <w:rsid w:val="00B3755D"/>
    <w:rsid w:val="00B40A66"/>
    <w:rsid w:val="00B41090"/>
    <w:rsid w:val="00B50CF4"/>
    <w:rsid w:val="00B57332"/>
    <w:rsid w:val="00B57B39"/>
    <w:rsid w:val="00B60E9C"/>
    <w:rsid w:val="00B616D6"/>
    <w:rsid w:val="00B6632A"/>
    <w:rsid w:val="00B67C18"/>
    <w:rsid w:val="00B67D4F"/>
    <w:rsid w:val="00B704BD"/>
    <w:rsid w:val="00B74C2E"/>
    <w:rsid w:val="00B74F9C"/>
    <w:rsid w:val="00B769E3"/>
    <w:rsid w:val="00B77F25"/>
    <w:rsid w:val="00B801E0"/>
    <w:rsid w:val="00B80489"/>
    <w:rsid w:val="00B83422"/>
    <w:rsid w:val="00B83F07"/>
    <w:rsid w:val="00B841C1"/>
    <w:rsid w:val="00B858C8"/>
    <w:rsid w:val="00B869BD"/>
    <w:rsid w:val="00B8765A"/>
    <w:rsid w:val="00B954A9"/>
    <w:rsid w:val="00B955B3"/>
    <w:rsid w:val="00BA15F6"/>
    <w:rsid w:val="00BA4DF9"/>
    <w:rsid w:val="00BB0CAA"/>
    <w:rsid w:val="00BB11A8"/>
    <w:rsid w:val="00BB2026"/>
    <w:rsid w:val="00BB3B92"/>
    <w:rsid w:val="00BB3F18"/>
    <w:rsid w:val="00BC1BD9"/>
    <w:rsid w:val="00BC2BC9"/>
    <w:rsid w:val="00BC3B43"/>
    <w:rsid w:val="00BC52DF"/>
    <w:rsid w:val="00BC5535"/>
    <w:rsid w:val="00BD0BB7"/>
    <w:rsid w:val="00BD11E5"/>
    <w:rsid w:val="00BD1289"/>
    <w:rsid w:val="00BD21C2"/>
    <w:rsid w:val="00BD3F00"/>
    <w:rsid w:val="00BD6A1A"/>
    <w:rsid w:val="00BE02A7"/>
    <w:rsid w:val="00BE0D2D"/>
    <w:rsid w:val="00BE2788"/>
    <w:rsid w:val="00BE28B7"/>
    <w:rsid w:val="00BE3191"/>
    <w:rsid w:val="00BE3265"/>
    <w:rsid w:val="00BE6F4C"/>
    <w:rsid w:val="00BE7E70"/>
    <w:rsid w:val="00BF00E9"/>
    <w:rsid w:val="00BF3727"/>
    <w:rsid w:val="00BF3DB9"/>
    <w:rsid w:val="00BF460C"/>
    <w:rsid w:val="00BF535E"/>
    <w:rsid w:val="00BF5F9C"/>
    <w:rsid w:val="00BF64D4"/>
    <w:rsid w:val="00C01CAF"/>
    <w:rsid w:val="00C02F99"/>
    <w:rsid w:val="00C03770"/>
    <w:rsid w:val="00C05D8E"/>
    <w:rsid w:val="00C0603F"/>
    <w:rsid w:val="00C06B20"/>
    <w:rsid w:val="00C06CBE"/>
    <w:rsid w:val="00C123C3"/>
    <w:rsid w:val="00C126DF"/>
    <w:rsid w:val="00C15DBB"/>
    <w:rsid w:val="00C22375"/>
    <w:rsid w:val="00C22473"/>
    <w:rsid w:val="00C22E2C"/>
    <w:rsid w:val="00C246B9"/>
    <w:rsid w:val="00C25076"/>
    <w:rsid w:val="00C277CB"/>
    <w:rsid w:val="00C3376D"/>
    <w:rsid w:val="00C34A52"/>
    <w:rsid w:val="00C369C9"/>
    <w:rsid w:val="00C444EA"/>
    <w:rsid w:val="00C4768C"/>
    <w:rsid w:val="00C50DF8"/>
    <w:rsid w:val="00C5114A"/>
    <w:rsid w:val="00C517F5"/>
    <w:rsid w:val="00C53125"/>
    <w:rsid w:val="00C5433D"/>
    <w:rsid w:val="00C55BB5"/>
    <w:rsid w:val="00C57F33"/>
    <w:rsid w:val="00C64953"/>
    <w:rsid w:val="00C70A70"/>
    <w:rsid w:val="00C745E3"/>
    <w:rsid w:val="00C7467B"/>
    <w:rsid w:val="00C75C2E"/>
    <w:rsid w:val="00C766EF"/>
    <w:rsid w:val="00C773FC"/>
    <w:rsid w:val="00C807AA"/>
    <w:rsid w:val="00C80EE6"/>
    <w:rsid w:val="00C817A7"/>
    <w:rsid w:val="00C8604C"/>
    <w:rsid w:val="00C861B2"/>
    <w:rsid w:val="00C86975"/>
    <w:rsid w:val="00C94238"/>
    <w:rsid w:val="00CA1047"/>
    <w:rsid w:val="00CA2656"/>
    <w:rsid w:val="00CA2A8B"/>
    <w:rsid w:val="00CA54C6"/>
    <w:rsid w:val="00CA65E9"/>
    <w:rsid w:val="00CA6C58"/>
    <w:rsid w:val="00CA7FAF"/>
    <w:rsid w:val="00CB4339"/>
    <w:rsid w:val="00CB49F9"/>
    <w:rsid w:val="00CB6A55"/>
    <w:rsid w:val="00CC06D4"/>
    <w:rsid w:val="00CC1890"/>
    <w:rsid w:val="00CC33CC"/>
    <w:rsid w:val="00CC480B"/>
    <w:rsid w:val="00CC585E"/>
    <w:rsid w:val="00CC72C5"/>
    <w:rsid w:val="00CC7310"/>
    <w:rsid w:val="00CD332E"/>
    <w:rsid w:val="00CD41C2"/>
    <w:rsid w:val="00CD521B"/>
    <w:rsid w:val="00CD7DBD"/>
    <w:rsid w:val="00CE06FC"/>
    <w:rsid w:val="00CE4335"/>
    <w:rsid w:val="00CE665F"/>
    <w:rsid w:val="00CF197E"/>
    <w:rsid w:val="00CF5040"/>
    <w:rsid w:val="00D01BF2"/>
    <w:rsid w:val="00D0229F"/>
    <w:rsid w:val="00D03331"/>
    <w:rsid w:val="00D033A0"/>
    <w:rsid w:val="00D037AD"/>
    <w:rsid w:val="00D073EA"/>
    <w:rsid w:val="00D11A3D"/>
    <w:rsid w:val="00D12776"/>
    <w:rsid w:val="00D12D35"/>
    <w:rsid w:val="00D12D70"/>
    <w:rsid w:val="00D17DB4"/>
    <w:rsid w:val="00D2092D"/>
    <w:rsid w:val="00D236EA"/>
    <w:rsid w:val="00D31AFE"/>
    <w:rsid w:val="00D332D6"/>
    <w:rsid w:val="00D346FC"/>
    <w:rsid w:val="00D35444"/>
    <w:rsid w:val="00D3691D"/>
    <w:rsid w:val="00D371C4"/>
    <w:rsid w:val="00D41ADE"/>
    <w:rsid w:val="00D428FB"/>
    <w:rsid w:val="00D4296D"/>
    <w:rsid w:val="00D431ED"/>
    <w:rsid w:val="00D458F7"/>
    <w:rsid w:val="00D4648E"/>
    <w:rsid w:val="00D471D1"/>
    <w:rsid w:val="00D50A2B"/>
    <w:rsid w:val="00D50E49"/>
    <w:rsid w:val="00D50E81"/>
    <w:rsid w:val="00D560EF"/>
    <w:rsid w:val="00D56A55"/>
    <w:rsid w:val="00D60EC2"/>
    <w:rsid w:val="00D634D8"/>
    <w:rsid w:val="00D63C2D"/>
    <w:rsid w:val="00D6425D"/>
    <w:rsid w:val="00D651FF"/>
    <w:rsid w:val="00D65A32"/>
    <w:rsid w:val="00D71DEB"/>
    <w:rsid w:val="00D7374F"/>
    <w:rsid w:val="00D73882"/>
    <w:rsid w:val="00D74A71"/>
    <w:rsid w:val="00D80609"/>
    <w:rsid w:val="00D82BB6"/>
    <w:rsid w:val="00D83EBA"/>
    <w:rsid w:val="00D8505B"/>
    <w:rsid w:val="00D85062"/>
    <w:rsid w:val="00D902E7"/>
    <w:rsid w:val="00D91235"/>
    <w:rsid w:val="00D96CBF"/>
    <w:rsid w:val="00DA100A"/>
    <w:rsid w:val="00DA205E"/>
    <w:rsid w:val="00DA25AD"/>
    <w:rsid w:val="00DA41DB"/>
    <w:rsid w:val="00DA73E5"/>
    <w:rsid w:val="00DA7689"/>
    <w:rsid w:val="00DB0090"/>
    <w:rsid w:val="00DB1679"/>
    <w:rsid w:val="00DC100A"/>
    <w:rsid w:val="00DC1038"/>
    <w:rsid w:val="00DC205B"/>
    <w:rsid w:val="00DC2F1C"/>
    <w:rsid w:val="00DC2F84"/>
    <w:rsid w:val="00DC4BA2"/>
    <w:rsid w:val="00DD15A8"/>
    <w:rsid w:val="00DD3EC5"/>
    <w:rsid w:val="00DD4C8D"/>
    <w:rsid w:val="00DD6134"/>
    <w:rsid w:val="00DD7FB4"/>
    <w:rsid w:val="00DE0FD4"/>
    <w:rsid w:val="00DE2BA1"/>
    <w:rsid w:val="00DE477C"/>
    <w:rsid w:val="00DE7B41"/>
    <w:rsid w:val="00DE7CB6"/>
    <w:rsid w:val="00DF1C7E"/>
    <w:rsid w:val="00DF269B"/>
    <w:rsid w:val="00DF3FB5"/>
    <w:rsid w:val="00DF4AB0"/>
    <w:rsid w:val="00DF5893"/>
    <w:rsid w:val="00DF66EE"/>
    <w:rsid w:val="00DF6776"/>
    <w:rsid w:val="00E00245"/>
    <w:rsid w:val="00E00371"/>
    <w:rsid w:val="00E01DE1"/>
    <w:rsid w:val="00E0694A"/>
    <w:rsid w:val="00E06E81"/>
    <w:rsid w:val="00E07A31"/>
    <w:rsid w:val="00E133B7"/>
    <w:rsid w:val="00E14458"/>
    <w:rsid w:val="00E157D2"/>
    <w:rsid w:val="00E17346"/>
    <w:rsid w:val="00E21BE2"/>
    <w:rsid w:val="00E22994"/>
    <w:rsid w:val="00E23047"/>
    <w:rsid w:val="00E23270"/>
    <w:rsid w:val="00E3020A"/>
    <w:rsid w:val="00E309FD"/>
    <w:rsid w:val="00E403D4"/>
    <w:rsid w:val="00E403F2"/>
    <w:rsid w:val="00E40561"/>
    <w:rsid w:val="00E414F9"/>
    <w:rsid w:val="00E42DD4"/>
    <w:rsid w:val="00E4500B"/>
    <w:rsid w:val="00E4533C"/>
    <w:rsid w:val="00E50150"/>
    <w:rsid w:val="00E5049F"/>
    <w:rsid w:val="00E504D8"/>
    <w:rsid w:val="00E60C5E"/>
    <w:rsid w:val="00E61308"/>
    <w:rsid w:val="00E61E70"/>
    <w:rsid w:val="00E632DC"/>
    <w:rsid w:val="00E64653"/>
    <w:rsid w:val="00E64D3E"/>
    <w:rsid w:val="00E67E38"/>
    <w:rsid w:val="00E73131"/>
    <w:rsid w:val="00E7528B"/>
    <w:rsid w:val="00E76995"/>
    <w:rsid w:val="00E80E43"/>
    <w:rsid w:val="00E8311C"/>
    <w:rsid w:val="00E879A7"/>
    <w:rsid w:val="00E87A04"/>
    <w:rsid w:val="00E911D1"/>
    <w:rsid w:val="00E922B4"/>
    <w:rsid w:val="00E92489"/>
    <w:rsid w:val="00E93A65"/>
    <w:rsid w:val="00E94534"/>
    <w:rsid w:val="00E9711C"/>
    <w:rsid w:val="00E97970"/>
    <w:rsid w:val="00EA3F58"/>
    <w:rsid w:val="00EA4003"/>
    <w:rsid w:val="00EA4FF4"/>
    <w:rsid w:val="00EA6F61"/>
    <w:rsid w:val="00EB0151"/>
    <w:rsid w:val="00EB2B49"/>
    <w:rsid w:val="00EB2E3D"/>
    <w:rsid w:val="00EB5047"/>
    <w:rsid w:val="00EB53DA"/>
    <w:rsid w:val="00EB5B3E"/>
    <w:rsid w:val="00EB7ED2"/>
    <w:rsid w:val="00EC43C8"/>
    <w:rsid w:val="00EC50AC"/>
    <w:rsid w:val="00EC7313"/>
    <w:rsid w:val="00ED1341"/>
    <w:rsid w:val="00ED1806"/>
    <w:rsid w:val="00ED205C"/>
    <w:rsid w:val="00ED36BD"/>
    <w:rsid w:val="00ED3F02"/>
    <w:rsid w:val="00ED457C"/>
    <w:rsid w:val="00ED5382"/>
    <w:rsid w:val="00ED64E3"/>
    <w:rsid w:val="00ED6AE8"/>
    <w:rsid w:val="00EE0709"/>
    <w:rsid w:val="00EE0B92"/>
    <w:rsid w:val="00EE0F0E"/>
    <w:rsid w:val="00EE12C8"/>
    <w:rsid w:val="00EE2860"/>
    <w:rsid w:val="00EE614D"/>
    <w:rsid w:val="00EE68D2"/>
    <w:rsid w:val="00EF14B7"/>
    <w:rsid w:val="00EF3F0F"/>
    <w:rsid w:val="00EF44AD"/>
    <w:rsid w:val="00EF530C"/>
    <w:rsid w:val="00EF66BF"/>
    <w:rsid w:val="00EF6D93"/>
    <w:rsid w:val="00F014F8"/>
    <w:rsid w:val="00F02C0B"/>
    <w:rsid w:val="00F03432"/>
    <w:rsid w:val="00F0426C"/>
    <w:rsid w:val="00F05620"/>
    <w:rsid w:val="00F05B99"/>
    <w:rsid w:val="00F06BD2"/>
    <w:rsid w:val="00F13937"/>
    <w:rsid w:val="00F13F80"/>
    <w:rsid w:val="00F15F7A"/>
    <w:rsid w:val="00F17267"/>
    <w:rsid w:val="00F22886"/>
    <w:rsid w:val="00F24A30"/>
    <w:rsid w:val="00F27587"/>
    <w:rsid w:val="00F307F9"/>
    <w:rsid w:val="00F3131F"/>
    <w:rsid w:val="00F32538"/>
    <w:rsid w:val="00F342C0"/>
    <w:rsid w:val="00F34A00"/>
    <w:rsid w:val="00F34D93"/>
    <w:rsid w:val="00F4320A"/>
    <w:rsid w:val="00F435BA"/>
    <w:rsid w:val="00F4389F"/>
    <w:rsid w:val="00F4431B"/>
    <w:rsid w:val="00F60CF6"/>
    <w:rsid w:val="00F62AEB"/>
    <w:rsid w:val="00F639C2"/>
    <w:rsid w:val="00F655F3"/>
    <w:rsid w:val="00F66A6D"/>
    <w:rsid w:val="00F707BD"/>
    <w:rsid w:val="00F72010"/>
    <w:rsid w:val="00F73D9B"/>
    <w:rsid w:val="00F7477C"/>
    <w:rsid w:val="00F76428"/>
    <w:rsid w:val="00F77798"/>
    <w:rsid w:val="00F77B4D"/>
    <w:rsid w:val="00F820F7"/>
    <w:rsid w:val="00F83A44"/>
    <w:rsid w:val="00F8471F"/>
    <w:rsid w:val="00F85C22"/>
    <w:rsid w:val="00F86B12"/>
    <w:rsid w:val="00F87AC6"/>
    <w:rsid w:val="00F9085A"/>
    <w:rsid w:val="00F91B05"/>
    <w:rsid w:val="00F92953"/>
    <w:rsid w:val="00F94E53"/>
    <w:rsid w:val="00F96143"/>
    <w:rsid w:val="00F976BB"/>
    <w:rsid w:val="00F979AC"/>
    <w:rsid w:val="00FA02CE"/>
    <w:rsid w:val="00FA254C"/>
    <w:rsid w:val="00FA6353"/>
    <w:rsid w:val="00FA74E8"/>
    <w:rsid w:val="00FB28ED"/>
    <w:rsid w:val="00FB32DE"/>
    <w:rsid w:val="00FB36D5"/>
    <w:rsid w:val="00FB3ADA"/>
    <w:rsid w:val="00FB420A"/>
    <w:rsid w:val="00FB56E2"/>
    <w:rsid w:val="00FB5DEA"/>
    <w:rsid w:val="00FB6885"/>
    <w:rsid w:val="00FB7A50"/>
    <w:rsid w:val="00FC0DF5"/>
    <w:rsid w:val="00FC26F3"/>
    <w:rsid w:val="00FC44B5"/>
    <w:rsid w:val="00FC5D72"/>
    <w:rsid w:val="00FC6127"/>
    <w:rsid w:val="00FC65F1"/>
    <w:rsid w:val="00FC7A4D"/>
    <w:rsid w:val="00FD08A0"/>
    <w:rsid w:val="00FD1F63"/>
    <w:rsid w:val="00FD2E42"/>
    <w:rsid w:val="00FD4AA6"/>
    <w:rsid w:val="00FD53CC"/>
    <w:rsid w:val="00FD6404"/>
    <w:rsid w:val="00FE1AA9"/>
    <w:rsid w:val="00FE2B9E"/>
    <w:rsid w:val="00FE4679"/>
    <w:rsid w:val="00FE6123"/>
    <w:rsid w:val="00FE6555"/>
    <w:rsid w:val="00FE6E03"/>
    <w:rsid w:val="00FF2CDF"/>
    <w:rsid w:val="00FF401D"/>
    <w:rsid w:val="00FF442C"/>
    <w:rsid w:val="00FF51E1"/>
    <w:rsid w:val="00FF5862"/>
    <w:rsid w:val="00FF6DFD"/>
    <w:rsid w:val="4B0920D1"/>
    <w:rsid w:val="55491C37"/>
    <w:rsid w:val="5AA66D70"/>
    <w:rsid w:val="62471AB3"/>
    <w:rsid w:val="69D50EDA"/>
    <w:rsid w:val="9B2A9491"/>
    <w:rsid w:val="FFDD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 Inde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068B7"/>
      <w:u w:val="non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141"/>
    <w:qFormat/>
    <w:uiPriority w:val="0"/>
    <w:rPr>
      <w:sz w:val="21"/>
      <w:szCs w:val="21"/>
    </w:rPr>
  </w:style>
  <w:style w:type="character" w:customStyle="1" w:styleId="17">
    <w:name w:val="ztag pre"/>
    <w:basedOn w:val="12"/>
    <w:qFormat/>
    <w:uiPriority w:val="0"/>
  </w:style>
  <w:style w:type="character" w:customStyle="1" w:styleId="18">
    <w:name w:val="已访问的超链接1"/>
    <w:qFormat/>
    <w:uiPriority w:val="0"/>
    <w:rPr>
      <w:color w:val="800080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2"/>
    <w:link w:val="3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9"/>
    <w:qFormat/>
    <w:uiPriority w:val="0"/>
    <w:rPr>
      <w:b/>
      <w:bCs/>
      <w:kern w:val="2"/>
      <w:sz w:val="21"/>
      <w:szCs w:val="24"/>
    </w:rPr>
  </w:style>
  <w:style w:type="character" w:customStyle="1" w:styleId="22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Table Paragraph"/>
    <w:basedOn w:val="1"/>
    <w:qFormat/>
    <w:uiPriority w:val="1"/>
    <w:pPr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D7595-5CCE-4E9E-9FD9-4F1606C9F8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1996</Words>
  <Characters>2149</Characters>
  <Lines>17</Lines>
  <Paragraphs>4</Paragraphs>
  <TotalTime>0</TotalTime>
  <ScaleCrop>false</ScaleCrop>
  <LinksUpToDate>false</LinksUpToDate>
  <CharactersWithSpaces>2182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2023-10-20T18:48:00Z</dcterms:created>
  <dc:creator>全美国际教育协会</dc:creator>
  <cp:lastModifiedBy>Bella</cp:lastModifiedBy>
  <cp:lastPrinted>2011-12-17T00:54:00Z</cp:lastPrinted>
  <dcterms:modified xsi:type="dcterms:W3CDTF">2025-02-19T16:56:17Z</dcterms:modified>
  <dc:title>加州大学河滨分校短期访学项目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BA44F01A3D6343DFABC2208BBC35BE9A_12</vt:lpwstr>
  </property>
</Properties>
</file>