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701"/>
        <w:gridCol w:w="1671"/>
        <w:gridCol w:w="776"/>
        <w:gridCol w:w="1060"/>
        <w:gridCol w:w="1985"/>
        <w:gridCol w:w="1276"/>
        <w:gridCol w:w="2976"/>
        <w:gridCol w:w="2694"/>
        <w:gridCol w:w="1134"/>
        <w:gridCol w:w="1559"/>
        <w:gridCol w:w="1559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32"/>
                <w:szCs w:val="32"/>
              </w:rPr>
              <w:t>中国石油大学（华东）202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cs="Times New Roman"/>
                <w:b/>
                <w:bCs/>
                <w:color w:val="auto"/>
                <w:kern w:val="0"/>
                <w:sz w:val="32"/>
                <w:szCs w:val="32"/>
              </w:rPr>
              <w:t>创新型国际合作人才培养项目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项目名称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项目执行时间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资助名额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留学国别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留学单位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留学专业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联络人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联络人邮箱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学院外事办公室联系人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Cs w:val="24"/>
              </w:rPr>
              <w:t>联系人联系方式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bookmarkStart w:id="0" w:name="OLE_LINK11" w:colFirst="2" w:colLast="2"/>
            <w:bookmarkStart w:id="1" w:name="OLE_LINK1" w:colFirst="4" w:colLast="4"/>
            <w:bookmarkStart w:id="2" w:name="OLE_LINK2" w:colFirst="1" w:colLast="1"/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地球科学与技术学院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面向碳中和的地球科学创新型人才国际合作培养项目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2024-2026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曹丹平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cs="Times New Roman"/>
                <w:color w:val="auto"/>
                <w:szCs w:val="24"/>
                <w:lang w:val="en-US"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color w:val="auto"/>
                <w:spacing w:val="-10"/>
                <w:sz w:val="24"/>
              </w:rPr>
            </w:pPr>
            <w:r>
              <w:rPr>
                <w:rFonts w:hint="eastAsia"/>
                <w:color w:val="auto"/>
                <w:spacing w:val="-11"/>
                <w:sz w:val="24"/>
              </w:rPr>
              <w:t>博士研究生 2人/年;联合培养博士研究生6 人/年;访问学者 1 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美国;美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国;加拿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大;加拿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大;加拿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大;澳大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利亚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亚利桑那大学;密苏里科技大学;卡尔加里大学;里贾那大学;阿尔伯塔大学;新南威尔士大学（悉尼校区）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地质资源与地质工程;地质学;地球物理学;石油与天然气工程;石油与天然气工程;测绘科学与技术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李勇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fldChar w:fldCharType="begin"/>
            </w:r>
            <w:r>
              <w:rPr>
                <w:rFonts w:hint="eastAsia"/>
                <w:color w:val="auto"/>
                <w:lang w:val="en-US" w:eastAsia="zh-CN"/>
              </w:rPr>
              <w:instrText xml:space="preserve"> HYPERLINK "mailto:liyong@upc.edu.cn," </w:instrText>
            </w:r>
            <w:r>
              <w:rPr>
                <w:rFonts w:hint="eastAsia"/>
                <w:color w:val="auto"/>
                <w:lang w:val="en-US" w:eastAsia="zh-CN"/>
              </w:rPr>
              <w:fldChar w:fldCharType="separate"/>
            </w:r>
            <w:r>
              <w:rPr>
                <w:rStyle w:val="17"/>
                <w:rFonts w:hint="eastAsia"/>
                <w:lang w:val="en-US" w:eastAsia="zh-CN"/>
              </w:rPr>
              <w:t>liyong</w:t>
            </w:r>
            <w:r>
              <w:rPr>
                <w:rStyle w:val="17"/>
                <w:rFonts w:hint="eastAsia"/>
              </w:rPr>
              <w:t>@upc.edu.cn</w:t>
            </w:r>
            <w:r>
              <w:rPr>
                <w:rStyle w:val="17"/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color w:val="auto"/>
                <w:lang w:val="en-US" w:eastAsia="zh-CN"/>
              </w:rPr>
              <w:fldChar w:fldCharType="end"/>
            </w:r>
            <w:r>
              <w:rPr>
                <w:rFonts w:hint="eastAsia"/>
                <w:color w:val="auto"/>
                <w:lang w:val="en-US" w:eastAsia="zh-CN"/>
              </w:rPr>
              <w:t xml:space="preserve"> 86981750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王柳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fldChar w:fldCharType="begin"/>
            </w:r>
            <w:r>
              <w:rPr>
                <w:rFonts w:cs="Times New Roman"/>
                <w:color w:val="auto"/>
                <w:szCs w:val="24"/>
              </w:rPr>
              <w:instrText xml:space="preserve"> HYPERLINK "mailto:Q20220173@upc.edu.cn" </w:instrText>
            </w:r>
            <w:r>
              <w:rPr>
                <w:rFonts w:cs="Times New Roman"/>
                <w:color w:val="auto"/>
                <w:szCs w:val="24"/>
              </w:rPr>
              <w:fldChar w:fldCharType="separate"/>
            </w:r>
            <w:r>
              <w:rPr>
                <w:rStyle w:val="17"/>
                <w:rFonts w:cs="Times New Roman"/>
                <w:color w:val="auto"/>
                <w:szCs w:val="24"/>
              </w:rPr>
              <w:t>Q20220173@upc.edu.cn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Cs w:val="24"/>
                <w:lang w:val="en-US" w:eastAsia="zh-CN"/>
              </w:rPr>
            </w:pPr>
          </w:p>
          <w:p>
            <w:pPr>
              <w:bidi w:val="0"/>
              <w:ind w:left="0" w:leftChars="0" w:firstLine="0" w:firstLineChar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  <w:t>石大山能新能源学院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能源动力与装备创新型人才国际合作培养项目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2024-2026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巩亮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spacing w:val="-10"/>
                <w:sz w:val="24"/>
              </w:rPr>
            </w:pPr>
            <w:r>
              <w:rPr>
                <w:rFonts w:hint="eastAsia"/>
                <w:color w:val="auto"/>
                <w:spacing w:val="-10"/>
                <w:sz w:val="24"/>
              </w:rPr>
              <w:t>博士研究生 1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spacing w:val="-10"/>
                <w:sz w:val="24"/>
              </w:rPr>
            </w:pPr>
            <w:r>
              <w:rPr>
                <w:rFonts w:hint="eastAsia"/>
                <w:color w:val="auto"/>
                <w:spacing w:val="-10"/>
                <w:sz w:val="24"/>
              </w:rPr>
              <w:t>人/年;联合培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spacing w:val="-10"/>
                <w:sz w:val="24"/>
              </w:rPr>
            </w:pPr>
            <w:r>
              <w:rPr>
                <w:rFonts w:hint="eastAsia"/>
                <w:color w:val="auto"/>
                <w:spacing w:val="-10"/>
                <w:sz w:val="24"/>
              </w:rPr>
              <w:t>养博士研究生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spacing w:val="-10"/>
                <w:sz w:val="24"/>
              </w:rPr>
            </w:pPr>
            <w:r>
              <w:rPr>
                <w:rFonts w:hint="eastAsia"/>
                <w:color w:val="auto"/>
                <w:spacing w:val="-10"/>
                <w:sz w:val="24"/>
              </w:rPr>
              <w:t>2 人/年;访问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rFonts w:hint="eastAsia"/>
                <w:color w:val="auto"/>
                <w:spacing w:val="-10"/>
                <w:sz w:val="24"/>
              </w:rPr>
              <w:t>学者 1 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新加坡;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阿拉伯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联合酋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长国;德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国;美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国;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新加坡南洋理工大学;阿联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酋大学;亥姆霍兹德累斯顿罗森多夫研究中心;艾奥瓦州立大学;内华达大学 - 拉斯维加斯分校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动力工程及工程热物理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王增丽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20170007@upc.edu.cn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王增丽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20170007@upc.edu.cn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海洋与空间信息</w:t>
            </w:r>
            <w:r>
              <w:rPr>
                <w:rFonts w:cs="Times New Roman"/>
                <w:color w:val="auto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  <w:sz w:val="24"/>
              </w:rPr>
              <w:t>海洋空间信息与智能遥感创新型人才国际合作培养项目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贺凯飞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  <w:spacing w:val="-10"/>
                <w:sz w:val="24"/>
              </w:rPr>
              <w:t xml:space="preserve">博士研究生 </w:t>
            </w:r>
            <w:r>
              <w:rPr>
                <w:color w:val="auto"/>
                <w:sz w:val="24"/>
              </w:rPr>
              <w:t>1 人/年;联合培</w:t>
            </w:r>
            <w:r>
              <w:rPr>
                <w:color w:val="auto"/>
                <w:spacing w:val="-11"/>
                <w:sz w:val="24"/>
              </w:rPr>
              <w:t xml:space="preserve">养博士研究生 </w:t>
            </w:r>
            <w:r>
              <w:rPr>
                <w:color w:val="auto"/>
                <w:spacing w:val="-17"/>
                <w:sz w:val="24"/>
              </w:rPr>
              <w:t xml:space="preserve">3 </w:t>
            </w:r>
            <w:r>
              <w:rPr>
                <w:color w:val="auto"/>
                <w:sz w:val="24"/>
              </w:rPr>
              <w:t>人/年;联合培</w:t>
            </w:r>
            <w:r>
              <w:rPr>
                <w:color w:val="auto"/>
                <w:spacing w:val="-11"/>
                <w:sz w:val="24"/>
              </w:rPr>
              <w:t xml:space="preserve">养硕士研究生 </w:t>
            </w:r>
            <w:r>
              <w:rPr>
                <w:color w:val="auto"/>
                <w:spacing w:val="-17"/>
                <w:sz w:val="24"/>
              </w:rPr>
              <w:t xml:space="preserve">1 </w:t>
            </w:r>
            <w:r>
              <w:rPr>
                <w:color w:val="auto"/>
                <w:sz w:val="24"/>
              </w:rPr>
              <w:t>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英国; 英国; 挪威; 澳大利亚; 新西兰; 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埃克斯特大学; 罗伯特戈登大学; 挪威科技大学; 新南威尔士大学 （悉尼校区）; 坎特伯雷大学; 卡尔加里大学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  <w:sz w:val="24"/>
              </w:rPr>
              <w:t>测绘科学与技术;信息与通信工程;海洋科学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贺凯飞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"mailto:xujianchun@upc.edu.cn"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/>
                <w:color w:val="auto"/>
                <w:lang w:val="en-US" w:eastAsia="zh-CN"/>
              </w:rPr>
              <w:t>kfhe</w:t>
            </w:r>
            <w:r>
              <w:rPr>
                <w:rFonts w:cs="Times New Roman"/>
                <w:color w:val="auto"/>
                <w:szCs w:val="24"/>
              </w:rPr>
              <w:t>@upc.edu.cn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,86983828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罗偲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luo_cai@upc.edu.cn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经济管理</w:t>
            </w:r>
            <w:r>
              <w:rPr>
                <w:rFonts w:cs="Times New Roman"/>
                <w:color w:val="auto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面向碳中和的能源转型管理创新型人才国际合作培养项目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周鹏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2"/>
              <w:spacing w:line="244" w:lineRule="auto"/>
              <w:ind w:left="0" w:leftChars="0" w:right="173" w:firstLine="0" w:firstLineChars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联合培养博士研究生 4 人/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  <w:sz w:val="24"/>
              </w:rPr>
              <w:t>年;访问学者 1 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新加坡; 俄罗斯; 澳大利亚;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丹麦; 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新加坡国立大学; 国立莫斯科罗蒙诺索夫大学;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悉尼科技大学; 南丹麦大学; 卡尔加里大学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管理科学与工程;应用经济学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王丛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</w:p>
          <w:p>
            <w:pPr>
              <w:ind w:firstLine="0" w:firstLineChars="0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congw666@upc.edu.cn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王丛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congw666@upc.edu.cn</w:t>
            </w:r>
          </w:p>
        </w:tc>
      </w:tr>
      <w:bookmarkEnd w:id="0"/>
      <w:bookmarkEnd w:id="1"/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bookmarkStart w:id="3" w:name="OLE_LINK3" w:colFirst="1" w:colLast="1"/>
            <w:bookmarkStart w:id="4" w:name="OLE_LINK4" w:colFirst="4" w:colLast="4"/>
            <w:bookmarkStart w:id="5" w:name="OLE_LINK12" w:colFirst="2" w:colLast="2"/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储运与建筑工程学院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能源储运工程创新型人才国际合作培养项目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  <w:spacing w:val="-10"/>
                <w:sz w:val="24"/>
              </w:rPr>
              <w:t xml:space="preserve">博士研究生 </w:t>
            </w:r>
            <w:r>
              <w:rPr>
                <w:color w:val="auto"/>
                <w:sz w:val="24"/>
              </w:rPr>
              <w:t>1 人/年;联合培</w:t>
            </w:r>
            <w:r>
              <w:rPr>
                <w:color w:val="auto"/>
                <w:spacing w:val="-11"/>
                <w:sz w:val="24"/>
              </w:rPr>
              <w:t xml:space="preserve">养博士研究生 </w:t>
            </w:r>
            <w:r>
              <w:rPr>
                <w:color w:val="auto"/>
                <w:spacing w:val="-17"/>
                <w:sz w:val="24"/>
              </w:rPr>
              <w:t xml:space="preserve">2 </w:t>
            </w:r>
            <w:r>
              <w:rPr>
                <w:color w:val="auto"/>
                <w:sz w:val="24"/>
              </w:rPr>
              <w:t>人/年;联合培</w:t>
            </w:r>
            <w:r>
              <w:rPr>
                <w:color w:val="auto"/>
                <w:spacing w:val="-11"/>
                <w:sz w:val="24"/>
              </w:rPr>
              <w:t xml:space="preserve">养硕士研究生 </w:t>
            </w:r>
            <w:r>
              <w:rPr>
                <w:color w:val="auto"/>
                <w:spacing w:val="-17"/>
                <w:sz w:val="24"/>
              </w:rPr>
              <w:t xml:space="preserve">1 </w:t>
            </w:r>
            <w:r>
              <w:rPr>
                <w:color w:val="auto"/>
                <w:sz w:val="24"/>
              </w:rPr>
              <w:t>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2"/>
              <w:spacing w:line="242" w:lineRule="auto"/>
              <w:ind w:left="0" w:leftChars="0" w:right="131"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  <w:spacing w:val="-5"/>
                <w:sz w:val="24"/>
              </w:rPr>
              <w:t xml:space="preserve">加拿大; 加拿大; 加拿大; </w:t>
            </w:r>
            <w:r>
              <w:rPr>
                <w:color w:val="auto"/>
                <w:sz w:val="24"/>
              </w:rPr>
              <w:t>澳大利亚;挪威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2"/>
              <w:spacing w:before="170" w:line="244" w:lineRule="auto"/>
              <w:ind w:left="0" w:leftChars="0" w:right="266"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  <w:spacing w:val="-3"/>
                <w:sz w:val="24"/>
              </w:rPr>
              <w:t xml:space="preserve">卡尔加里大学; </w:t>
            </w:r>
            <w:r>
              <w:rPr>
                <w:color w:val="auto"/>
                <w:sz w:val="24"/>
              </w:rPr>
              <w:t xml:space="preserve">里贾那大学; </w:t>
            </w:r>
            <w:r>
              <w:rPr>
                <w:color w:val="auto"/>
                <w:spacing w:val="-3"/>
                <w:sz w:val="24"/>
              </w:rPr>
              <w:t xml:space="preserve">阿尔伯塔大学; </w:t>
            </w:r>
            <w:r>
              <w:rPr>
                <w:color w:val="auto"/>
                <w:sz w:val="24"/>
              </w:rPr>
              <w:t>科廷大学;挪威科技大学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  <w:sz w:val="24"/>
              </w:rPr>
              <w:t>石油与天然气工程;力学;土木工程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邢潇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xiaoxingupc@outlook.com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董青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86981820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石油工程学院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非常规油气与绿色能源开发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创新型人才国际培养项目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杨永飞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博士研究生 1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人/年;联合培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养博士研究生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3 人/年;高级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研究学者 1 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美国;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英国;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加拿大;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澳大利亚;巴西;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法国;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沙特阿拉伯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德州大学奥斯汀分校;科罗拉多矿业大学;碳酸盐岩油藏国际研究中心;卡尔加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里大学;新南威尔士大学（悉尼校区）;伊迪斯科文大学;墨尔本大学;里约热内卢联邦大学;里尔科技大学(里尔第一大学);法赫德国王石油与矿业大学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石油与天然气工程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张磊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"mailto:zhlei@upc.edu.cn" </w:instrText>
            </w:r>
            <w:r>
              <w:rPr>
                <w:color w:val="auto"/>
              </w:rPr>
              <w:fldChar w:fldCharType="separate"/>
            </w:r>
            <w:r>
              <w:rPr>
                <w:rFonts w:cs="Times New Roman"/>
                <w:color w:val="auto"/>
                <w:szCs w:val="24"/>
              </w:rPr>
              <w:t>zhlei@upc.edu.cn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李静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86983030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4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石油工程学院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非常规油气钻采化学与智能开发创新型人才国际合作培养项目</w:t>
            </w:r>
          </w:p>
        </w:tc>
        <w:tc>
          <w:tcPr>
            <w:tcW w:w="7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戴彩丽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博士研究生1人/年；联合培养博士研究生2人/年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加拿大；法国；美国；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澳大利亚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阿尔伯塔大学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Cs w:val="24"/>
              </w:rPr>
              <w:t>休斯敦大学市中心分校;俄克拉荷马大学;阿尔伯塔大学;洛林大学;昆士兰大学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材料科学与工程;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化学工程与技术;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石油与天然气工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程;石油与天然气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/>
                <w:color w:val="auto"/>
              </w:rPr>
              <w:t>工程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袁彬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"mailto:yuanbin@upc.edu.cn" </w:instrText>
            </w:r>
            <w:r>
              <w:rPr>
                <w:color w:val="auto"/>
              </w:rPr>
              <w:fldChar w:fldCharType="separate"/>
            </w:r>
            <w:r>
              <w:rPr>
                <w:rFonts w:cs="Times New Roman"/>
                <w:color w:val="auto"/>
                <w:szCs w:val="24"/>
              </w:rPr>
              <w:t>yuanbin@upc.edu.cn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李静</w:t>
            </w:r>
          </w:p>
        </w:tc>
        <w:tc>
          <w:tcPr>
            <w:tcW w:w="20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86983030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控制科学与工程学院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光学精密工程与智能微系统创新型人才国际合作培养项目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于连栋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博士研究生 1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人/年;联合培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养博士研究生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2 人/年;访问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学者 1 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美国；韩国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德国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中央大学；克莱姆森大学；韩国科学技术院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德国杜伊斯堡埃森大学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仪器科学与技术；</w:t>
            </w:r>
            <w:r>
              <w:rPr>
                <w:rFonts w:hint="eastAsia" w:cs="Times New Roman"/>
                <w:color w:val="auto"/>
                <w:szCs w:val="24"/>
              </w:rPr>
              <w:t>控制科学与工程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陆洋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luyang@upc.edu.cn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田甜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86980053</w:t>
            </w:r>
          </w:p>
        </w:tc>
      </w:tr>
      <w:bookmarkEnd w:id="3"/>
      <w:bookmarkEnd w:id="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化学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化工</w:t>
            </w:r>
            <w:r>
              <w:rPr>
                <w:rFonts w:cs="Times New Roman"/>
                <w:color w:val="auto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生物能源与材料创新型人才国际合作培养项目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黄方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博士研究生 1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人/年;联合培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养博士研究生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2 人/年;高级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研究学者 1 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德国;俄罗斯;英国;西班牙;法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</w:rPr>
              <w:t>国;美国;日本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康斯特大学;国立莫斯科罗蒙诺索夫大学;利兹大学;加的斯大学;卡昂国立高等工程师学院;华盛顿州立大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</w:rPr>
              <w:t>学;北陆先端科学技术大学院大学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化学工程与技术；材料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cs="Times New Roman"/>
                <w:color w:val="auto"/>
                <w:szCs w:val="24"/>
              </w:rPr>
              <w:t>科学与工程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葛保胜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gebaosheng@upc.edu.cn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刘振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zhenliu@upc.edu.cn</w:t>
            </w:r>
          </w:p>
        </w:tc>
      </w:tr>
      <w:bookmarkEnd w:id="5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kern w:val="0"/>
                <w:szCs w:val="24"/>
                <w:lang w:val="en-US" w:eastAsia="zh-CN"/>
              </w:rPr>
            </w:pPr>
            <w:bookmarkStart w:id="6" w:name="OLE_LINK5" w:colFirst="4" w:colLast="4"/>
            <w:bookmarkStart w:id="7" w:name="OLE_LINK13" w:colFirst="2" w:colLast="2"/>
            <w:bookmarkStart w:id="8" w:name="OLE_LINK6" w:colFirst="1" w:colLast="1"/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石油工程学院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深地钻采工程与智能控制创新型人才国际合作培养项目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廖华林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博士研究生1人/年；联合培养博士研究生4人/年；访问学者1人/年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美国、法国、英国、沙特阿拉伯、加拿大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德州大学奥斯汀分校、国立巴黎高等矿业学院、帝国理工学院、法赫德国王石油与矿业大学、卡尔加里大学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石油与天然气工程；控制科学与工程；信息与通信工程；材料科学与工程；石油与天然气工程；控制科学与工程；控制科学与工程；信息与通信工程；材料科学与工程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许玉强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"mailto:xuyuqiang@upc.edu.cn" </w:instrText>
            </w:r>
            <w:r>
              <w:rPr>
                <w:color w:val="auto"/>
              </w:rPr>
              <w:fldChar w:fldCharType="separate"/>
            </w:r>
            <w:r>
              <w:rPr>
                <w:rFonts w:cs="Times New Roman"/>
                <w:color w:val="auto"/>
                <w:szCs w:val="24"/>
              </w:rPr>
              <w:t>xuyuqiang@upc.edu.cn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李静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86983030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地球科学与技术学院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非常规与深层油气勘探创新型人才国际合作培养项目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刘可禹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博士研究生1人/年；联合培养博士研究生4人/年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美国；英国；美国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德州大学奥斯汀分校；杜伦大学；密苏里科技大学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卡尔加里大学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地质学；地质资源与地质工程；地质资源与地质工程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刘可禹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"mailto:liukeyu@upc.edu.cn" </w:instrText>
            </w:r>
            <w:r>
              <w:rPr>
                <w:color w:val="auto"/>
              </w:rPr>
              <w:fldChar w:fldCharType="separate"/>
            </w:r>
            <w:r>
              <w:rPr>
                <w:rFonts w:cs="Times New Roman"/>
                <w:color w:val="auto"/>
                <w:szCs w:val="24"/>
              </w:rPr>
              <w:t>liukeyu@upc.edu.cn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王柳</w:t>
            </w:r>
            <w:bookmarkStart w:id="9" w:name="_GoBack"/>
            <w:bookmarkEnd w:id="9"/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fldChar w:fldCharType="begin"/>
            </w:r>
            <w:r>
              <w:rPr>
                <w:rFonts w:cs="Times New Roman"/>
                <w:color w:val="auto"/>
                <w:szCs w:val="24"/>
              </w:rPr>
              <w:instrText xml:space="preserve"> HYPERLINK "mailto:Q20220173@upc.edu.cn" </w:instrText>
            </w:r>
            <w:r>
              <w:rPr>
                <w:rFonts w:cs="Times New Roman"/>
                <w:color w:val="auto"/>
                <w:szCs w:val="24"/>
              </w:rPr>
              <w:fldChar w:fldCharType="separate"/>
            </w:r>
            <w:r>
              <w:rPr>
                <w:rStyle w:val="17"/>
                <w:rFonts w:cs="Times New Roman"/>
                <w:color w:val="auto"/>
                <w:szCs w:val="24"/>
              </w:rPr>
              <w:t>Q20220173@upc.edu.cn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kern w:val="0"/>
                <w:szCs w:val="24"/>
              </w:rPr>
              <w:t>1</w:t>
            </w: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化学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化工</w:t>
            </w:r>
            <w:r>
              <w:rPr>
                <w:rFonts w:cs="Times New Roman"/>
                <w:color w:val="auto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化工安全与环保复合型人才国际合作培养项目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联合培养博士研究生2人年；联合培养硕士研究生1人年；访问学者1人/年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美国；韩国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德州农工大学；延世大学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化学工程与技术；安全科学与工程；环境科学与工程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孟亦飞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"mailto:myf213@163.com" </w:instrText>
            </w:r>
            <w:r>
              <w:rPr>
                <w:color w:val="auto"/>
              </w:rPr>
              <w:fldChar w:fldCharType="separate"/>
            </w:r>
            <w:r>
              <w:rPr>
                <w:rFonts w:cs="Times New Roman"/>
                <w:color w:val="auto"/>
                <w:szCs w:val="24"/>
              </w:rPr>
              <w:t>myf213@163.com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刘振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zhenliu@upc.edu.cn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kern w:val="0"/>
                <w:szCs w:val="24"/>
              </w:rPr>
              <w:t>1</w:t>
            </w: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化学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化工</w:t>
            </w:r>
            <w:r>
              <w:rPr>
                <w:rFonts w:cs="Times New Roman"/>
                <w:color w:val="auto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能源与环境催化材料创新型人才国际合作培养项目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刘欣梅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联合培养博士研究生3人/年；联合培养硕士研究生1人/年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法国；英国；挪威；瑞典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卡昂国立高等工程师学院；里尔大学；曼彻斯特大学；挪威科技大学；瑞典皇家理工学院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卡尔加里大学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化学工程与技术；化学工程与技术；化学工程与技术；化学工程与技术；材料科学与工程；化学；化学；化学；环境科学与工程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"mailto:zhenliu@upc.edu.cn" </w:instrText>
            </w:r>
            <w:r>
              <w:rPr>
                <w:color w:val="auto"/>
              </w:rPr>
              <w:fldChar w:fldCharType="separate"/>
            </w:r>
            <w:r>
              <w:rPr>
                <w:rFonts w:cs="Times New Roman"/>
                <w:color w:val="auto"/>
                <w:szCs w:val="24"/>
              </w:rPr>
              <w:t>zhenliu@upc.edu.cn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刘振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zhenliu@upc.edu.cn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kern w:val="0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</w:rPr>
              <w:t>1</w:t>
            </w: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auto"/>
                <w:kern w:val="0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机电工程学院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海洋油气装备技术创新型人才国际合作培养项目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蔡宝平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联合培养博士研究生3人/年；联合培养硕士研究生1人/年；博士后1人/年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挪威、瑞典、日本、加拿大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挪威科技大学、吕勒奥理工大学、东北大学、纽芬兰纪念大学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阿尔伯塔大学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机械工程；机械工程；机械工程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殷晓康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"mailto:xiaokang.yin@hotmail.com" </w:instrText>
            </w:r>
            <w:r>
              <w:rPr>
                <w:color w:val="auto"/>
              </w:rPr>
              <w:fldChar w:fldCharType="separate"/>
            </w:r>
            <w:r>
              <w:rPr>
                <w:rFonts w:cs="Times New Roman"/>
                <w:color w:val="auto"/>
                <w:szCs w:val="24"/>
              </w:rPr>
              <w:t>xiaokang.yin@hotmail.com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霍添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86983312</w:t>
            </w:r>
          </w:p>
        </w:tc>
      </w:tr>
      <w:bookmarkEnd w:id="6"/>
      <w:bookmarkEnd w:id="7"/>
      <w:bookmarkEnd w:id="8"/>
    </w:tbl>
    <w:p>
      <w:pPr>
        <w:ind w:firstLine="480"/>
        <w:rPr>
          <w:color w:val="auto"/>
        </w:rPr>
      </w:pPr>
    </w:p>
    <w:sectPr>
      <w:headerReference r:id="rId5" w:type="default"/>
      <w:footerReference r:id="rId6" w:type="default"/>
      <w:pgSz w:w="23811" w:h="16838" w:orient="landscape"/>
      <w:pgMar w:top="1418" w:right="1440" w:bottom="1418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8667228"/>
      <w:docPartObj>
        <w:docPartGallery w:val="autotext"/>
      </w:docPartObj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autoHyphenation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N2UzN2E2NGExMDVlZjUyYmM0MGVjZjRhMjY3MGEifQ=="/>
    <w:docVar w:name="KSO_WPS_MARK_KEY" w:val="4c6b2275-592b-4976-a314-547890270c21"/>
  </w:docVars>
  <w:rsids>
    <w:rsidRoot w:val="00D3513E"/>
    <w:rsid w:val="000214B5"/>
    <w:rsid w:val="000253FC"/>
    <w:rsid w:val="00036754"/>
    <w:rsid w:val="00057224"/>
    <w:rsid w:val="00080A49"/>
    <w:rsid w:val="000A06B9"/>
    <w:rsid w:val="000C20DC"/>
    <w:rsid w:val="000E0675"/>
    <w:rsid w:val="0012459C"/>
    <w:rsid w:val="00161972"/>
    <w:rsid w:val="0017107A"/>
    <w:rsid w:val="00187B5D"/>
    <w:rsid w:val="001B75A9"/>
    <w:rsid w:val="00203E30"/>
    <w:rsid w:val="00214238"/>
    <w:rsid w:val="002679B8"/>
    <w:rsid w:val="00285A0C"/>
    <w:rsid w:val="00297742"/>
    <w:rsid w:val="002B73D0"/>
    <w:rsid w:val="00305F04"/>
    <w:rsid w:val="003365C6"/>
    <w:rsid w:val="00352EE5"/>
    <w:rsid w:val="00366283"/>
    <w:rsid w:val="0036752B"/>
    <w:rsid w:val="00372CFC"/>
    <w:rsid w:val="00373E62"/>
    <w:rsid w:val="003932EB"/>
    <w:rsid w:val="003A3B48"/>
    <w:rsid w:val="003B6838"/>
    <w:rsid w:val="003B732F"/>
    <w:rsid w:val="003D649A"/>
    <w:rsid w:val="004530EF"/>
    <w:rsid w:val="00474440"/>
    <w:rsid w:val="004C7337"/>
    <w:rsid w:val="004E31F7"/>
    <w:rsid w:val="004E6CF4"/>
    <w:rsid w:val="005170B3"/>
    <w:rsid w:val="0053609F"/>
    <w:rsid w:val="00537F31"/>
    <w:rsid w:val="00553D22"/>
    <w:rsid w:val="005B5812"/>
    <w:rsid w:val="005E5509"/>
    <w:rsid w:val="005F210A"/>
    <w:rsid w:val="005F29AC"/>
    <w:rsid w:val="00600181"/>
    <w:rsid w:val="00615E63"/>
    <w:rsid w:val="00631204"/>
    <w:rsid w:val="00631C86"/>
    <w:rsid w:val="00650EE1"/>
    <w:rsid w:val="00665683"/>
    <w:rsid w:val="006746E4"/>
    <w:rsid w:val="00687FDF"/>
    <w:rsid w:val="006D4CB4"/>
    <w:rsid w:val="006E6484"/>
    <w:rsid w:val="00703BC7"/>
    <w:rsid w:val="0077103D"/>
    <w:rsid w:val="00771A62"/>
    <w:rsid w:val="007A7371"/>
    <w:rsid w:val="007C1888"/>
    <w:rsid w:val="00831DA2"/>
    <w:rsid w:val="00851809"/>
    <w:rsid w:val="0088538F"/>
    <w:rsid w:val="008B01E5"/>
    <w:rsid w:val="008B24A5"/>
    <w:rsid w:val="008D1910"/>
    <w:rsid w:val="008E6FEF"/>
    <w:rsid w:val="00923BE0"/>
    <w:rsid w:val="009242A1"/>
    <w:rsid w:val="0097145F"/>
    <w:rsid w:val="009F52A7"/>
    <w:rsid w:val="00A264A6"/>
    <w:rsid w:val="00A715D7"/>
    <w:rsid w:val="00A773AA"/>
    <w:rsid w:val="00A80786"/>
    <w:rsid w:val="00AB37B8"/>
    <w:rsid w:val="00AC5DE6"/>
    <w:rsid w:val="00AE3EDE"/>
    <w:rsid w:val="00AF6095"/>
    <w:rsid w:val="00B233E8"/>
    <w:rsid w:val="00B5186D"/>
    <w:rsid w:val="00B713BF"/>
    <w:rsid w:val="00B805EC"/>
    <w:rsid w:val="00B82C91"/>
    <w:rsid w:val="00B8482D"/>
    <w:rsid w:val="00BA7E1A"/>
    <w:rsid w:val="00BC49AE"/>
    <w:rsid w:val="00C159E6"/>
    <w:rsid w:val="00C62779"/>
    <w:rsid w:val="00CB4248"/>
    <w:rsid w:val="00CE1D39"/>
    <w:rsid w:val="00CE7356"/>
    <w:rsid w:val="00D06AA2"/>
    <w:rsid w:val="00D3513E"/>
    <w:rsid w:val="00D50471"/>
    <w:rsid w:val="00D519D6"/>
    <w:rsid w:val="00D5379A"/>
    <w:rsid w:val="00D63ADB"/>
    <w:rsid w:val="00D77673"/>
    <w:rsid w:val="00D91FAE"/>
    <w:rsid w:val="00DB5920"/>
    <w:rsid w:val="00E2042F"/>
    <w:rsid w:val="00E22EE5"/>
    <w:rsid w:val="00E57F12"/>
    <w:rsid w:val="00E674CD"/>
    <w:rsid w:val="00E9336F"/>
    <w:rsid w:val="00EA563D"/>
    <w:rsid w:val="00EE09D3"/>
    <w:rsid w:val="00EF0F08"/>
    <w:rsid w:val="00F21ABA"/>
    <w:rsid w:val="00F32131"/>
    <w:rsid w:val="00F757CA"/>
    <w:rsid w:val="00FA2A17"/>
    <w:rsid w:val="00FA363F"/>
    <w:rsid w:val="00FB2872"/>
    <w:rsid w:val="00FB3218"/>
    <w:rsid w:val="00FC21E3"/>
    <w:rsid w:val="00FE6A4D"/>
    <w:rsid w:val="05553205"/>
    <w:rsid w:val="08E81D72"/>
    <w:rsid w:val="0B574BD9"/>
    <w:rsid w:val="0D113780"/>
    <w:rsid w:val="120A5EC5"/>
    <w:rsid w:val="13DB4ACE"/>
    <w:rsid w:val="1819680C"/>
    <w:rsid w:val="2ABC0534"/>
    <w:rsid w:val="2C024162"/>
    <w:rsid w:val="2DDE50A1"/>
    <w:rsid w:val="34824E27"/>
    <w:rsid w:val="372B733D"/>
    <w:rsid w:val="37FC6707"/>
    <w:rsid w:val="38EF1F3A"/>
    <w:rsid w:val="3B00217F"/>
    <w:rsid w:val="3F873C03"/>
    <w:rsid w:val="43F361E7"/>
    <w:rsid w:val="45DD7344"/>
    <w:rsid w:val="46D07D14"/>
    <w:rsid w:val="479C2C0C"/>
    <w:rsid w:val="47FE4669"/>
    <w:rsid w:val="4A6E3A0F"/>
    <w:rsid w:val="4F5962E0"/>
    <w:rsid w:val="51642DB1"/>
    <w:rsid w:val="576C4662"/>
    <w:rsid w:val="59951351"/>
    <w:rsid w:val="6DE26EDB"/>
    <w:rsid w:val="76B70FF0"/>
    <w:rsid w:val="78E31885"/>
    <w:rsid w:val="7B5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autoRedefine/>
    <w:unhideWhenUsed/>
    <w:qFormat/>
    <w:uiPriority w:val="9"/>
    <w:pPr>
      <w:keepNext/>
      <w:keepLines/>
      <w:ind w:firstLine="0" w:firstLineChars="0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21"/>
    <w:autoRedefine/>
    <w:unhideWhenUsed/>
    <w:qFormat/>
    <w:uiPriority w:val="9"/>
    <w:pPr>
      <w:keepNext/>
      <w:keepLines/>
      <w:ind w:firstLine="0" w:firstLineChars="0"/>
      <w:outlineLvl w:val="2"/>
    </w:pPr>
    <w:rPr>
      <w:rFonts w:ascii="宋体"/>
      <w:bCs/>
      <w:sz w:val="21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0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3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ind w:firstLine="0" w:firstLineChars="0"/>
    </w:pPr>
    <w:rPr>
      <w:rFonts w:cs="Times New Roman"/>
      <w:sz w:val="2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12">
    <w:name w:val="annotation subject"/>
    <w:basedOn w:val="5"/>
    <w:next w:val="5"/>
    <w:link w:val="41"/>
    <w:autoRedefine/>
    <w:semiHidden/>
    <w:unhideWhenUsed/>
    <w:qFormat/>
    <w:uiPriority w:val="99"/>
    <w:rPr>
      <w:b/>
      <w:bCs/>
    </w:r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/>
      <w:u w:val="single"/>
    </w:rPr>
  </w:style>
  <w:style w:type="character" w:styleId="17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2"/>
    <w:autoRedefine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14"/>
    <w:link w:val="3"/>
    <w:autoRedefine/>
    <w:qFormat/>
    <w:uiPriority w:val="9"/>
    <w:rPr>
      <w:rFonts w:ascii="Times New Roman" w:hAnsi="Times New Roman" w:eastAsia="黑体" w:cstheme="majorBidi"/>
      <w:bCs/>
      <w:sz w:val="24"/>
      <w:szCs w:val="32"/>
    </w:rPr>
  </w:style>
  <w:style w:type="character" w:customStyle="1" w:styleId="21">
    <w:name w:val="标题 3 字符"/>
    <w:basedOn w:val="14"/>
    <w:link w:val="4"/>
    <w:autoRedefine/>
    <w:qFormat/>
    <w:uiPriority w:val="9"/>
    <w:rPr>
      <w:rFonts w:ascii="宋体" w:hAnsi="Times New Roman" w:eastAsia="宋体"/>
      <w:bCs/>
      <w:szCs w:val="32"/>
    </w:rPr>
  </w:style>
  <w:style w:type="character" w:customStyle="1" w:styleId="22">
    <w:name w:val="页眉 字符"/>
    <w:basedOn w:val="14"/>
    <w:link w:val="8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7"/>
    <w:autoRedefine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4">
    <w:name w:val="条目强调"/>
    <w:basedOn w:val="1"/>
    <w:link w:val="25"/>
    <w:autoRedefine/>
    <w:qFormat/>
    <w:uiPriority w:val="0"/>
    <w:pPr>
      <w:ind w:firstLine="480"/>
    </w:pPr>
    <w:rPr>
      <w:b/>
    </w:rPr>
  </w:style>
  <w:style w:type="character" w:customStyle="1" w:styleId="25">
    <w:name w:val="条目强调 字符"/>
    <w:basedOn w:val="14"/>
    <w:link w:val="24"/>
    <w:autoRedefine/>
    <w:qFormat/>
    <w:uiPriority w:val="0"/>
    <w:rPr>
      <w:rFonts w:ascii="Times New Roman" w:hAnsi="Times New Roman" w:eastAsia="宋体"/>
      <w:b/>
      <w:sz w:val="24"/>
    </w:rPr>
  </w:style>
  <w:style w:type="paragraph" w:customStyle="1" w:styleId="26">
    <w:name w:val="p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27">
    <w:name w:val="List Paragraph"/>
    <w:basedOn w:val="1"/>
    <w:autoRedefine/>
    <w:qFormat/>
    <w:uiPriority w:val="34"/>
    <w:pPr>
      <w:ind w:firstLine="420"/>
    </w:pPr>
  </w:style>
  <w:style w:type="paragraph" w:customStyle="1" w:styleId="28">
    <w:name w:val="msonormal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customStyle="1" w:styleId="29">
    <w:name w:val="font5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30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31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3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3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3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3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36">
    <w:name w:val="TOC Heading"/>
    <w:basedOn w:val="2"/>
    <w:next w:val="1"/>
    <w:autoRedefine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37">
    <w:name w:val="批注框文本 字符"/>
    <w:basedOn w:val="14"/>
    <w:link w:val="6"/>
    <w:autoRedefine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styleId="38">
    <w:name w:val="No Spacing"/>
    <w:link w:val="39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9">
    <w:name w:val="无间隔 字符"/>
    <w:basedOn w:val="14"/>
    <w:link w:val="38"/>
    <w:autoRedefine/>
    <w:qFormat/>
    <w:uiPriority w:val="1"/>
    <w:rPr>
      <w:kern w:val="0"/>
      <w:sz w:val="22"/>
    </w:rPr>
  </w:style>
  <w:style w:type="character" w:customStyle="1" w:styleId="40">
    <w:name w:val="批注文字 字符"/>
    <w:basedOn w:val="14"/>
    <w:link w:val="5"/>
    <w:autoRedefine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41">
    <w:name w:val="批注主题 字符"/>
    <w:basedOn w:val="40"/>
    <w:link w:val="12"/>
    <w:autoRedefine/>
    <w:semiHidden/>
    <w:qFormat/>
    <w:uiPriority w:val="99"/>
    <w:rPr>
      <w:rFonts w:ascii="Times New Roman" w:hAnsi="Times New Roman" w:eastAsia="宋体"/>
      <w:b/>
      <w:bCs/>
      <w:sz w:val="24"/>
    </w:rPr>
  </w:style>
  <w:style w:type="paragraph" w:customStyle="1" w:styleId="42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4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2E5E-7BFC-452B-A873-94E206A57E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3245</Words>
  <Characters>4027</Characters>
  <Lines>243</Lines>
  <Paragraphs>68</Paragraphs>
  <TotalTime>3</TotalTime>
  <ScaleCrop>false</ScaleCrop>
  <LinksUpToDate>false</LinksUpToDate>
  <CharactersWithSpaces>4068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2022-09-22T12:42:00Z</dcterms:created>
  <dc:creator>dd</dc:creator>
  <cp:lastModifiedBy>柳丽娜</cp:lastModifiedBy>
  <cp:lastPrinted>2022-09-27T07:28:00Z</cp:lastPrinted>
  <dcterms:modified xsi:type="dcterms:W3CDTF">2024-01-11T03:10:48Z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E4DC21775D9842E4B1EAC639B48E0932</vt:lpwstr>
  </property>
</Properties>
</file>