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F3BF5" w14:textId="77777777" w:rsidR="00F724C8" w:rsidRDefault="00F724C8" w:rsidP="00AE00A5">
      <w:pPr>
        <w:pStyle w:val="a9"/>
        <w:spacing w:line="480" w:lineRule="auto"/>
        <w:ind w:firstLineChars="0" w:firstLine="0"/>
        <w:jc w:val="center"/>
        <w:rPr>
          <w:rFonts w:ascii="微软雅黑" w:eastAsia="微软雅黑" w:hAnsi="微软雅黑"/>
          <w:b/>
          <w:bCs/>
          <w:color w:val="012851"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noProof/>
          <w:color w:val="012851"/>
          <w:sz w:val="28"/>
          <w:szCs w:val="28"/>
        </w:rPr>
        <w:drawing>
          <wp:inline distT="0" distB="0" distL="0" distR="0" wp14:anchorId="1425368A" wp14:editId="4BF21ED0">
            <wp:extent cx="1634490" cy="703203"/>
            <wp:effectExtent l="0" t="0" r="3810" b="0"/>
            <wp:docPr id="1795408958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08958" name="图片 1" descr="文本&#10;&#10;AI 生成的内容可能不正确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537" cy="72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49A71" w14:textId="3B06EDD8" w:rsidR="001962A7" w:rsidRPr="009752E8" w:rsidRDefault="003B4A75" w:rsidP="00AE00A5">
      <w:pPr>
        <w:pStyle w:val="a9"/>
        <w:spacing w:line="480" w:lineRule="auto"/>
        <w:ind w:firstLineChars="0" w:firstLine="0"/>
        <w:jc w:val="center"/>
        <w:rPr>
          <w:b/>
          <w:bCs/>
          <w:sz w:val="28"/>
          <w:szCs w:val="28"/>
        </w:rPr>
      </w:pPr>
      <w:r w:rsidRPr="009752E8">
        <w:rPr>
          <w:rFonts w:hint="eastAsia"/>
          <w:b/>
          <w:bCs/>
          <w:color w:val="012851"/>
          <w:sz w:val="28"/>
          <w:szCs w:val="28"/>
        </w:rPr>
        <w:t xml:space="preserve">匈牙利罗兰大学 </w:t>
      </w:r>
      <w:r w:rsidRPr="009752E8">
        <w:rPr>
          <w:rFonts w:ascii="Times New Roman" w:hAnsi="Times New Roman" w:cs="Times New Roman"/>
          <w:b/>
          <w:bCs/>
          <w:color w:val="012851"/>
          <w:sz w:val="28"/>
          <w:szCs w:val="28"/>
        </w:rPr>
        <w:t>Eötvös Loránd</w:t>
      </w:r>
      <w:r w:rsidR="00475D38" w:rsidRPr="009752E8">
        <w:rPr>
          <w:rFonts w:ascii="Times New Roman" w:hAnsi="Times New Roman" w:cs="Times New Roman"/>
          <w:b/>
          <w:bCs/>
          <w:color w:val="012851"/>
          <w:sz w:val="28"/>
          <w:szCs w:val="28"/>
        </w:rPr>
        <w:t xml:space="preserve"> </w:t>
      </w:r>
      <w:r w:rsidR="00A43F84" w:rsidRPr="009752E8">
        <w:rPr>
          <w:rFonts w:ascii="Times New Roman" w:hAnsi="Times New Roman" w:cs="Times New Roman"/>
          <w:b/>
          <w:bCs/>
          <w:color w:val="012851"/>
          <w:sz w:val="28"/>
          <w:szCs w:val="28"/>
        </w:rPr>
        <w:t>University</w:t>
      </w:r>
    </w:p>
    <w:p w14:paraId="4630C893" w14:textId="1D9F1641" w:rsidR="009752E8" w:rsidRPr="009752E8" w:rsidRDefault="003B4A75" w:rsidP="009752E8">
      <w:pPr>
        <w:pStyle w:val="a9"/>
        <w:spacing w:line="480" w:lineRule="exact"/>
        <w:ind w:firstLineChars="0" w:firstLine="0"/>
        <w:jc w:val="center"/>
        <w:rPr>
          <w:b/>
          <w:bCs/>
          <w:color w:val="012851"/>
          <w:sz w:val="28"/>
          <w:szCs w:val="28"/>
        </w:rPr>
      </w:pPr>
      <w:r w:rsidRPr="009752E8">
        <w:rPr>
          <w:rFonts w:hint="eastAsia"/>
          <w:b/>
          <w:bCs/>
          <w:color w:val="012851"/>
          <w:sz w:val="28"/>
          <w:szCs w:val="28"/>
        </w:rPr>
        <w:t>2</w:t>
      </w:r>
      <w:r w:rsidR="00454941" w:rsidRPr="009752E8">
        <w:rPr>
          <w:rFonts w:hint="eastAsia"/>
          <w:b/>
          <w:bCs/>
          <w:color w:val="012851"/>
          <w:sz w:val="28"/>
          <w:szCs w:val="28"/>
        </w:rPr>
        <w:t>02</w:t>
      </w:r>
      <w:r w:rsidR="009752E8">
        <w:rPr>
          <w:rFonts w:hint="eastAsia"/>
          <w:b/>
          <w:bCs/>
          <w:color w:val="012851"/>
          <w:sz w:val="28"/>
          <w:szCs w:val="28"/>
        </w:rPr>
        <w:t>6</w:t>
      </w:r>
      <w:r w:rsidRPr="009752E8">
        <w:rPr>
          <w:rFonts w:hint="eastAsia"/>
          <w:b/>
          <w:bCs/>
          <w:color w:val="012851"/>
          <w:sz w:val="28"/>
          <w:szCs w:val="28"/>
        </w:rPr>
        <w:t>暑期访学项目</w:t>
      </w:r>
    </w:p>
    <w:p w14:paraId="449998D9" w14:textId="77777777" w:rsidR="001962A7" w:rsidRDefault="001962A7">
      <w:pPr>
        <w:pStyle w:val="a9"/>
        <w:spacing w:line="360" w:lineRule="auto"/>
        <w:jc w:val="center"/>
      </w:pPr>
    </w:p>
    <w:p w14:paraId="555861AC" w14:textId="267D5F1C" w:rsidR="00475D38" w:rsidRPr="009752E8" w:rsidRDefault="009752E8" w:rsidP="009752E8">
      <w:pPr>
        <w:pStyle w:val="a9"/>
        <w:spacing w:line="360" w:lineRule="auto"/>
        <w:ind w:firstLineChars="0" w:firstLine="0"/>
        <w:rPr>
          <w:b/>
          <w:bCs/>
          <w:color w:val="2D53A0" w:themeColor="accent1" w:themeShade="BF"/>
        </w:rPr>
      </w:pPr>
      <w:r w:rsidRPr="009752E8">
        <w:rPr>
          <w:rFonts w:hint="eastAsia"/>
          <w:b/>
          <w:bCs/>
          <w:color w:val="2D53A0" w:themeColor="accent1" w:themeShade="BF"/>
        </w:rPr>
        <w:t>一、项目地点：匈牙利-布达佩斯</w:t>
      </w:r>
    </w:p>
    <w:p w14:paraId="73BFE64B" w14:textId="6C4D4839" w:rsidR="009752E8" w:rsidRPr="009752E8" w:rsidRDefault="009752E8" w:rsidP="009752E8">
      <w:pPr>
        <w:pStyle w:val="a9"/>
        <w:spacing w:line="360" w:lineRule="auto"/>
        <w:ind w:firstLine="489"/>
      </w:pPr>
      <w:r w:rsidRPr="009752E8">
        <w:rPr>
          <w:rFonts w:hint="eastAsia"/>
          <w:b/>
          <w:bCs/>
        </w:rPr>
        <w:t>匈牙利</w:t>
      </w:r>
      <w:r w:rsidRPr="009752E8">
        <w:rPr>
          <w:rFonts w:hint="eastAsia"/>
        </w:rPr>
        <w:t>位于中欧，既是欧盟成员国又是申根成员国，历史文化丰富、治安与教育体系成熟，是欧洲最安全的国家。</w:t>
      </w:r>
    </w:p>
    <w:p w14:paraId="05A2206E" w14:textId="6049E81B" w:rsidR="009752E8" w:rsidRDefault="009752E8" w:rsidP="009752E8">
      <w:pPr>
        <w:pStyle w:val="a9"/>
        <w:spacing w:line="360" w:lineRule="auto"/>
        <w:ind w:firstLine="489"/>
      </w:pPr>
      <w:r w:rsidRPr="009752E8">
        <w:rPr>
          <w:rFonts w:hint="eastAsia"/>
          <w:b/>
          <w:bCs/>
        </w:rPr>
        <w:t>布达佩斯</w:t>
      </w:r>
      <w:r w:rsidRPr="009752E8">
        <w:rPr>
          <w:rFonts w:hint="eastAsia"/>
        </w:rPr>
        <w:t>是匈牙利的首都，也是欧洲最动人心魄的城市之一，被誉为“多瑙河上的明珠”与“东欧巴黎”。这座城市横跨欧洲第二大河——多瑙河（Danube）</w:t>
      </w:r>
      <w:r>
        <w:rPr>
          <w:rFonts w:hint="eastAsia"/>
        </w:rPr>
        <w:t>。</w:t>
      </w:r>
      <w:r w:rsidRPr="009752E8">
        <w:rPr>
          <w:rFonts w:hint="eastAsia"/>
        </w:rPr>
        <w:t>布达佩斯拥有悠久而璀璨的历史：从古罗马时期开始，这里就是人类文明的聚集地之一。1873年，布达、佩斯合并为今日的布达佩斯。城市建筑风格融合了中世纪城堡、巴洛克宫殿、新文艺复兴与现代设计，多瑙河两岸、布达城堡区和安德拉什大街整体被列入世界文化遗产，见证着欧洲城市历史与艺术的交融。</w:t>
      </w:r>
    </w:p>
    <w:p w14:paraId="4066232E" w14:textId="0BBC11D0" w:rsidR="00AE00A5" w:rsidRPr="009752E8" w:rsidRDefault="00AF5E03" w:rsidP="00AE00A5">
      <w:pPr>
        <w:pStyle w:val="a9"/>
        <w:spacing w:line="360" w:lineRule="auto"/>
        <w:ind w:firstLineChars="0" w:firstLine="0"/>
      </w:pPr>
      <w:r>
        <w:rPr>
          <w:noProof/>
        </w:rPr>
        <w:drawing>
          <wp:inline distT="0" distB="0" distL="0" distR="0" wp14:anchorId="49040645" wp14:editId="60FC5277">
            <wp:extent cx="6188710" cy="4120515"/>
            <wp:effectExtent l="0" t="0" r="0" b="0"/>
            <wp:docPr id="779504485" name="图片 2" descr="水中的建筑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504485" name="图片 2" descr="水中的建筑&#10;&#10;AI 生成的内容可能不正确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0B2CF" w14:textId="6F21E16E" w:rsidR="009752E8" w:rsidRPr="009752E8" w:rsidRDefault="009752E8" w:rsidP="009752E8">
      <w:pPr>
        <w:pStyle w:val="a9"/>
        <w:ind w:firstLineChars="0" w:firstLine="0"/>
        <w:rPr>
          <w:b/>
          <w:bCs/>
          <w:color w:val="2D53A0" w:themeColor="accent1" w:themeShade="BF"/>
        </w:rPr>
      </w:pPr>
      <w:r w:rsidRPr="009752E8">
        <w:rPr>
          <w:rFonts w:hint="eastAsia"/>
          <w:b/>
          <w:bCs/>
          <w:color w:val="2D53A0" w:themeColor="accent1" w:themeShade="BF"/>
        </w:rPr>
        <w:lastRenderedPageBreak/>
        <w:t>二、项目院校：</w:t>
      </w:r>
      <w:r w:rsidRPr="009752E8">
        <w:rPr>
          <w:rFonts w:ascii="Times New Roman" w:hAnsi="Times New Roman" w:cs="Times New Roman"/>
          <w:b/>
          <w:bCs/>
          <w:color w:val="2D53A0" w:themeColor="accent1" w:themeShade="BF"/>
        </w:rPr>
        <w:t>Eötvös Loránd University</w:t>
      </w:r>
      <w:r w:rsidRPr="009752E8">
        <w:rPr>
          <w:rFonts w:hint="eastAsia"/>
          <w:b/>
          <w:bCs/>
          <w:color w:val="2D53A0" w:themeColor="accent1" w:themeShade="BF"/>
        </w:rPr>
        <w:t>（罗兰大学，简称</w:t>
      </w:r>
      <w:r w:rsidRPr="009752E8">
        <w:rPr>
          <w:rFonts w:ascii="Times New Roman" w:hAnsi="Times New Roman" w:cs="Times New Roman"/>
          <w:b/>
          <w:bCs/>
          <w:color w:val="2D53A0" w:themeColor="accent1" w:themeShade="BF"/>
        </w:rPr>
        <w:t xml:space="preserve"> ELTE</w:t>
      </w:r>
      <w:r w:rsidRPr="009752E8">
        <w:rPr>
          <w:rFonts w:hint="eastAsia"/>
          <w:b/>
          <w:bCs/>
          <w:color w:val="2D53A0" w:themeColor="accent1" w:themeShade="BF"/>
        </w:rPr>
        <w:t>）</w:t>
      </w:r>
    </w:p>
    <w:p w14:paraId="1BC56BAF" w14:textId="77777777" w:rsidR="009752E8" w:rsidRDefault="009752E8" w:rsidP="009752E8">
      <w:pPr>
        <w:pStyle w:val="a9"/>
        <w:spacing w:line="360" w:lineRule="auto"/>
      </w:pPr>
      <w:r w:rsidRPr="009752E8">
        <w:rPr>
          <w:rFonts w:hint="eastAsia"/>
        </w:rPr>
        <w:t>ELTE 是匈牙利最顶尖学府，也是规模最大、历史悠久的综合性大学。大学始建于1635年，以物理学家厄特沃什·罗兰命名。</w:t>
      </w:r>
    </w:p>
    <w:p w14:paraId="671ACBE7" w14:textId="576286EF" w:rsidR="009752E8" w:rsidRDefault="003B572B" w:rsidP="00302EA5">
      <w:pPr>
        <w:pStyle w:val="a9"/>
        <w:spacing w:line="360" w:lineRule="auto"/>
      </w:pPr>
      <w:r w:rsidRPr="003B572B">
        <w:rPr>
          <w:rFonts w:hint="eastAsia"/>
        </w:rPr>
        <w:t>大学设有9个学院，为科技、商业、政治、公共政策和文化领域培养了许多杰出人才。培养了</w:t>
      </w:r>
      <w:r w:rsidR="00F724C8">
        <w:rPr>
          <w:rFonts w:hint="eastAsia"/>
        </w:rPr>
        <w:t>7</w:t>
      </w:r>
      <w:r w:rsidRPr="003B572B">
        <w:rPr>
          <w:rFonts w:hint="eastAsia"/>
        </w:rPr>
        <w:t>位诺贝尔奖得主</w:t>
      </w:r>
      <w:r>
        <w:rPr>
          <w:rFonts w:hint="eastAsia"/>
        </w:rPr>
        <w:t>。</w:t>
      </w:r>
    </w:p>
    <w:p w14:paraId="57AAF05B" w14:textId="40618258" w:rsidR="009F2C2C" w:rsidRPr="009752E8" w:rsidRDefault="009752E8" w:rsidP="009F2C2C">
      <w:pPr>
        <w:pStyle w:val="a9"/>
        <w:spacing w:line="360" w:lineRule="auto"/>
        <w:ind w:firstLineChars="0" w:firstLine="0"/>
        <w:rPr>
          <w:b/>
          <w:bCs/>
          <w:color w:val="2D53A0" w:themeColor="accent1" w:themeShade="BF"/>
        </w:rPr>
      </w:pPr>
      <w:r w:rsidRPr="009752E8">
        <w:rPr>
          <w:rFonts w:hint="eastAsia"/>
          <w:b/>
          <w:bCs/>
          <w:color w:val="2D53A0" w:themeColor="accent1" w:themeShade="BF"/>
        </w:rPr>
        <w:t>三、</w:t>
      </w:r>
      <w:r w:rsidR="009F2C2C" w:rsidRPr="009752E8">
        <w:rPr>
          <w:b/>
          <w:bCs/>
          <w:color w:val="2D53A0" w:themeColor="accent1" w:themeShade="BF"/>
        </w:rPr>
        <w:t>项目日程与课程</w:t>
      </w:r>
    </w:p>
    <w:p w14:paraId="0CAFA3A6" w14:textId="1C14B2D0" w:rsidR="009F2C2C" w:rsidRDefault="009F2C2C" w:rsidP="009752E8">
      <w:pPr>
        <w:pStyle w:val="a9"/>
        <w:spacing w:after="240" w:line="360" w:lineRule="auto"/>
        <w:ind w:firstLineChars="0" w:firstLine="0"/>
      </w:pPr>
      <w:r w:rsidRPr="009F2C2C">
        <w:rPr>
          <w:rFonts w:hint="eastAsia"/>
        </w:rPr>
        <w:t>202</w:t>
      </w:r>
      <w:r w:rsidR="0032391D">
        <w:rPr>
          <w:rFonts w:hint="eastAsia"/>
        </w:rPr>
        <w:t>6</w:t>
      </w:r>
      <w:r w:rsidRPr="009F2C2C">
        <w:rPr>
          <w:rFonts w:hint="eastAsia"/>
        </w:rPr>
        <w:t>年7月</w:t>
      </w:r>
      <w:r w:rsidR="00302EA5">
        <w:rPr>
          <w:rFonts w:hint="eastAsia"/>
        </w:rPr>
        <w:t>1</w:t>
      </w:r>
      <w:r w:rsidR="009752E8">
        <w:rPr>
          <w:rFonts w:hint="eastAsia"/>
        </w:rPr>
        <w:t>9</w:t>
      </w:r>
      <w:r w:rsidRPr="009F2C2C">
        <w:rPr>
          <w:rFonts w:hint="eastAsia"/>
        </w:rPr>
        <w:t>日—8月</w:t>
      </w:r>
      <w:r w:rsidR="00302EA5">
        <w:rPr>
          <w:rFonts w:hint="eastAsia"/>
        </w:rPr>
        <w:t>2</w:t>
      </w:r>
      <w:r w:rsidRPr="009F2C2C">
        <w:rPr>
          <w:rFonts w:hint="eastAsia"/>
        </w:rPr>
        <w:t>日（</w:t>
      </w:r>
      <w:r w:rsidR="00302EA5">
        <w:rPr>
          <w:rFonts w:hint="eastAsia"/>
        </w:rPr>
        <w:t>2</w:t>
      </w:r>
      <w:r w:rsidRPr="009F2C2C">
        <w:rPr>
          <w:rFonts w:hint="eastAsia"/>
        </w:rPr>
        <w:t>周）</w:t>
      </w:r>
    </w:p>
    <w:tbl>
      <w:tblPr>
        <w:tblStyle w:val="aa"/>
        <w:tblW w:w="9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19"/>
        <w:gridCol w:w="2409"/>
        <w:gridCol w:w="5245"/>
      </w:tblGrid>
      <w:tr w:rsidR="009752E8" w14:paraId="5909F2B6" w14:textId="77777777" w:rsidTr="009752E8">
        <w:trPr>
          <w:trHeight w:val="505"/>
        </w:trPr>
        <w:tc>
          <w:tcPr>
            <w:tcW w:w="2119" w:type="dxa"/>
            <w:shd w:val="clear" w:color="auto" w:fill="323E4F" w:themeFill="text2" w:themeFillShade="BF"/>
            <w:vAlign w:val="center"/>
          </w:tcPr>
          <w:p w14:paraId="563B7D22" w14:textId="75066B82" w:rsidR="009752E8" w:rsidRPr="009752E8" w:rsidRDefault="009752E8" w:rsidP="009F2C2C">
            <w:pPr>
              <w:pStyle w:val="a9"/>
              <w:spacing w:line="240" w:lineRule="auto"/>
              <w:ind w:firstLineChars="0" w:firstLine="0"/>
              <w:jc w:val="center"/>
              <w:rPr>
                <w:b/>
                <w:bCs/>
                <w:color w:val="F2F2F2" w:themeColor="background1" w:themeShade="F2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F2F2F2" w:themeColor="background1" w:themeShade="F2"/>
                <w:sz w:val="21"/>
                <w:szCs w:val="21"/>
              </w:rPr>
              <w:t>时间</w:t>
            </w:r>
          </w:p>
        </w:tc>
        <w:tc>
          <w:tcPr>
            <w:tcW w:w="2409" w:type="dxa"/>
            <w:shd w:val="clear" w:color="auto" w:fill="323E4F" w:themeFill="text2" w:themeFillShade="BF"/>
            <w:vAlign w:val="center"/>
          </w:tcPr>
          <w:p w14:paraId="7394477B" w14:textId="7D50BA96" w:rsidR="009752E8" w:rsidRPr="009752E8" w:rsidRDefault="009752E8" w:rsidP="009F2C2C">
            <w:pPr>
              <w:pStyle w:val="a9"/>
              <w:spacing w:line="240" w:lineRule="auto"/>
              <w:ind w:firstLineChars="0" w:firstLine="0"/>
              <w:jc w:val="center"/>
              <w:rPr>
                <w:b/>
                <w:bCs/>
                <w:color w:val="F2F2F2" w:themeColor="background1" w:themeShade="F2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F2F2F2" w:themeColor="background1" w:themeShade="F2"/>
                <w:sz w:val="21"/>
                <w:szCs w:val="21"/>
              </w:rPr>
              <w:t>核心内容</w:t>
            </w:r>
          </w:p>
        </w:tc>
        <w:tc>
          <w:tcPr>
            <w:tcW w:w="5245" w:type="dxa"/>
            <w:shd w:val="clear" w:color="auto" w:fill="323E4F" w:themeFill="text2" w:themeFillShade="BF"/>
            <w:vAlign w:val="center"/>
          </w:tcPr>
          <w:p w14:paraId="433C6AB3" w14:textId="7C184E62" w:rsidR="009752E8" w:rsidRPr="009752E8" w:rsidRDefault="009752E8" w:rsidP="009F2C2C">
            <w:pPr>
              <w:pStyle w:val="a9"/>
              <w:spacing w:line="240" w:lineRule="auto"/>
              <w:ind w:firstLineChars="0" w:firstLine="0"/>
              <w:jc w:val="center"/>
              <w:rPr>
                <w:b/>
                <w:bCs/>
                <w:color w:val="F2F2F2" w:themeColor="background1" w:themeShade="F2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F2F2F2" w:themeColor="background1" w:themeShade="F2"/>
                <w:sz w:val="21"/>
                <w:szCs w:val="21"/>
              </w:rPr>
              <w:t>简介</w:t>
            </w:r>
          </w:p>
        </w:tc>
      </w:tr>
      <w:tr w:rsidR="009752E8" w14:paraId="2E099681" w14:textId="77777777" w:rsidTr="009752E8">
        <w:trPr>
          <w:trHeight w:val="452"/>
        </w:trPr>
        <w:tc>
          <w:tcPr>
            <w:tcW w:w="2119" w:type="dxa"/>
            <w:vAlign w:val="center"/>
          </w:tcPr>
          <w:p w14:paraId="23A1D2BC" w14:textId="18E5350E" w:rsidR="009752E8" w:rsidRDefault="009752E8" w:rsidP="00302EA5">
            <w:pPr>
              <w:pStyle w:val="a9"/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7月19日</w:t>
            </w:r>
          </w:p>
        </w:tc>
        <w:tc>
          <w:tcPr>
            <w:tcW w:w="2409" w:type="dxa"/>
            <w:vAlign w:val="center"/>
          </w:tcPr>
          <w:p w14:paraId="517F343E" w14:textId="5938E7A5" w:rsidR="009752E8" w:rsidRDefault="00302EA5" w:rsidP="009F2C2C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752E8">
              <w:rPr>
                <w:rFonts w:hint="eastAsia"/>
                <w:sz w:val="21"/>
                <w:szCs w:val="21"/>
              </w:rPr>
              <w:t>落地适应与城市融入</w:t>
            </w:r>
          </w:p>
        </w:tc>
        <w:tc>
          <w:tcPr>
            <w:tcW w:w="5245" w:type="dxa"/>
            <w:vAlign w:val="center"/>
          </w:tcPr>
          <w:p w14:paraId="121E4354" w14:textId="5683C9E5" w:rsidR="009752E8" w:rsidRDefault="00302EA5" w:rsidP="009F2C2C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752E8">
              <w:rPr>
                <w:rFonts w:hint="eastAsia"/>
                <w:sz w:val="21"/>
                <w:szCs w:val="21"/>
              </w:rPr>
              <w:t>抵达布达佩斯，进行时差调整与休整，熟悉城市整体地貌与公共交通体系</w:t>
            </w:r>
          </w:p>
        </w:tc>
      </w:tr>
      <w:tr w:rsidR="009752E8" w14:paraId="2E594035" w14:textId="77777777" w:rsidTr="009752E8">
        <w:trPr>
          <w:trHeight w:val="680"/>
        </w:trPr>
        <w:tc>
          <w:tcPr>
            <w:tcW w:w="2119" w:type="dxa"/>
            <w:vMerge w:val="restart"/>
            <w:shd w:val="clear" w:color="auto" w:fill="EEF2F9"/>
            <w:vAlign w:val="center"/>
          </w:tcPr>
          <w:p w14:paraId="737DA91E" w14:textId="77777777" w:rsid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7月20日-7月31日</w:t>
            </w:r>
          </w:p>
          <w:p w14:paraId="1E30D5E0" w14:textId="77777777" w:rsidR="00302EA5" w:rsidRDefault="00302EA5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  <w:p w14:paraId="217729E9" w14:textId="0AB9F3AD" w:rsidR="00302EA5" w:rsidRDefault="00302EA5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每周3日全天课程</w:t>
            </w:r>
          </w:p>
          <w:p w14:paraId="36CDCDC6" w14:textId="77777777" w:rsid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  <w:p w14:paraId="105BF1BC" w14:textId="38898DC8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color w:val="C00000"/>
                <w:sz w:val="21"/>
                <w:szCs w:val="21"/>
              </w:rPr>
            </w:pPr>
            <w:r w:rsidRPr="009752E8">
              <w:rPr>
                <w:color w:val="C00000"/>
                <w:sz w:val="21"/>
                <w:szCs w:val="21"/>
              </w:rPr>
              <w:t>1</w:t>
            </w:r>
            <w:r>
              <w:rPr>
                <w:rFonts w:hint="eastAsia"/>
                <w:color w:val="C00000"/>
                <w:sz w:val="21"/>
                <w:szCs w:val="21"/>
              </w:rPr>
              <w:t>3</w:t>
            </w:r>
            <w:r w:rsidRPr="009752E8">
              <w:rPr>
                <w:color w:val="C00000"/>
                <w:sz w:val="21"/>
                <w:szCs w:val="21"/>
              </w:rPr>
              <w:t>门课程任选</w:t>
            </w:r>
            <w:r w:rsidRPr="009752E8">
              <w:rPr>
                <w:rFonts w:hint="eastAsia"/>
                <w:color w:val="C00000"/>
                <w:sz w:val="21"/>
                <w:szCs w:val="21"/>
              </w:rPr>
              <w:t>其一</w:t>
            </w:r>
          </w:p>
          <w:p w14:paraId="325573BE" w14:textId="77777777" w:rsidR="009752E8" w:rsidRDefault="009752E8" w:rsidP="009752E8">
            <w:pPr>
              <w:pStyle w:val="a9"/>
              <w:spacing w:line="240" w:lineRule="auto"/>
              <w:ind w:firstLineChars="0" w:firstLine="0"/>
              <w:rPr>
                <w:color w:val="C00000"/>
              </w:rPr>
            </w:pPr>
          </w:p>
          <w:p w14:paraId="33CDC5E3" w14:textId="4E84869E" w:rsidR="009752E8" w:rsidRDefault="009752E8" w:rsidP="00D33E86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752E8">
              <w:rPr>
                <w:rFonts w:hint="eastAsia"/>
                <w:color w:val="000000" w:themeColor="text1"/>
                <w:sz w:val="21"/>
                <w:szCs w:val="21"/>
              </w:rPr>
              <w:t>每门课程最低开班人数为</w:t>
            </w:r>
            <w:r w:rsidR="00DF1B8C">
              <w:rPr>
                <w:color w:val="000000" w:themeColor="text1"/>
                <w:sz w:val="21"/>
                <w:szCs w:val="21"/>
              </w:rPr>
              <w:t>15</w:t>
            </w:r>
            <w:r w:rsidRPr="009752E8">
              <w:rPr>
                <w:rFonts w:hint="eastAsia"/>
                <w:color w:val="000000" w:themeColor="text1"/>
                <w:sz w:val="21"/>
                <w:szCs w:val="21"/>
              </w:rPr>
              <w:t>人，未达到开班人数的课程将不予开设，相关学生将统一调剂至其他课程。</w:t>
            </w:r>
          </w:p>
        </w:tc>
        <w:tc>
          <w:tcPr>
            <w:tcW w:w="2409" w:type="dxa"/>
            <w:shd w:val="clear" w:color="auto" w:fill="EEF2F9"/>
            <w:vAlign w:val="center"/>
          </w:tcPr>
          <w:p w14:paraId="782D6FFA" w14:textId="35E24D59" w:rsidR="009752E8" w:rsidRPr="009752E8" w:rsidRDefault="009752E8" w:rsidP="009752E8">
            <w:pPr>
              <w:jc w:val="left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1.</w:t>
            </w:r>
            <w:r w:rsidRPr="009752E8">
              <w:rPr>
                <w:rFonts w:ascii="仿宋" w:eastAsia="仿宋" w:hAnsi="仿宋" w:cs="宋体"/>
                <w:szCs w:val="21"/>
              </w:rPr>
              <w:t>布达佩斯博物馆探索</w:t>
            </w:r>
          </w:p>
        </w:tc>
        <w:tc>
          <w:tcPr>
            <w:tcW w:w="5245" w:type="dxa"/>
            <w:shd w:val="clear" w:color="auto" w:fill="EEF2F9"/>
            <w:vAlign w:val="center"/>
          </w:tcPr>
          <w:p w14:paraId="022DB3D9" w14:textId="638D2CFD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752E8">
              <w:rPr>
                <w:rFonts w:hint="eastAsia"/>
                <w:sz w:val="21"/>
                <w:szCs w:val="21"/>
              </w:rPr>
              <w:t>深入探索布达佩斯主要博物馆的艺术现场与幕后运作。</w:t>
            </w:r>
          </w:p>
        </w:tc>
      </w:tr>
      <w:tr w:rsidR="009752E8" w14:paraId="3458CA3F" w14:textId="77777777" w:rsidTr="009752E8">
        <w:trPr>
          <w:trHeight w:val="680"/>
        </w:trPr>
        <w:tc>
          <w:tcPr>
            <w:tcW w:w="2119" w:type="dxa"/>
            <w:vMerge/>
            <w:shd w:val="clear" w:color="auto" w:fill="EEF2F9"/>
            <w:vAlign w:val="center"/>
          </w:tcPr>
          <w:p w14:paraId="241CE1D7" w14:textId="740EB689" w:rsidR="009752E8" w:rsidRDefault="009752E8" w:rsidP="009752E8">
            <w:pPr>
              <w:pStyle w:val="a9"/>
              <w:spacing w:line="240" w:lineRule="auto"/>
              <w:ind w:firstLine="420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EEF2F9"/>
            <w:vAlign w:val="center"/>
          </w:tcPr>
          <w:p w14:paraId="0310B3F9" w14:textId="27DA35B7" w:rsidR="009752E8" w:rsidRPr="009752E8" w:rsidRDefault="009752E8" w:rsidP="009752E8">
            <w:pPr>
              <w:jc w:val="left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2.</w:t>
            </w:r>
            <w:r w:rsidRPr="009752E8">
              <w:rPr>
                <w:rFonts w:ascii="仿宋" w:eastAsia="仿宋" w:hAnsi="仿宋" w:cs="宋体" w:hint="eastAsia"/>
                <w:szCs w:val="21"/>
              </w:rPr>
              <w:t>音乐教育</w:t>
            </w:r>
          </w:p>
        </w:tc>
        <w:tc>
          <w:tcPr>
            <w:tcW w:w="5245" w:type="dxa"/>
            <w:shd w:val="clear" w:color="auto" w:fill="EEF2F9"/>
            <w:vAlign w:val="center"/>
          </w:tcPr>
          <w:p w14:paraId="32D51A25" w14:textId="37011329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752E8">
              <w:rPr>
                <w:rFonts w:hint="eastAsia"/>
                <w:sz w:val="21"/>
                <w:szCs w:val="21"/>
              </w:rPr>
              <w:t>柯达伊教学法，合唱指挥，感受匈牙利音乐教育精髓。</w:t>
            </w:r>
          </w:p>
        </w:tc>
      </w:tr>
      <w:tr w:rsidR="009752E8" w14:paraId="6185EBA3" w14:textId="77777777" w:rsidTr="009752E8">
        <w:trPr>
          <w:trHeight w:val="680"/>
        </w:trPr>
        <w:tc>
          <w:tcPr>
            <w:tcW w:w="2119" w:type="dxa"/>
            <w:vMerge/>
            <w:shd w:val="clear" w:color="auto" w:fill="EEF2F9"/>
            <w:vAlign w:val="center"/>
          </w:tcPr>
          <w:p w14:paraId="2CC254AD" w14:textId="73E36CD1" w:rsidR="009752E8" w:rsidRDefault="009752E8" w:rsidP="009752E8">
            <w:pPr>
              <w:pStyle w:val="a9"/>
              <w:spacing w:line="240" w:lineRule="auto"/>
              <w:ind w:firstLine="420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EEF2F9"/>
            <w:vAlign w:val="center"/>
          </w:tcPr>
          <w:p w14:paraId="36372AC5" w14:textId="5E4BCC39" w:rsidR="009752E8" w:rsidRPr="009752E8" w:rsidRDefault="009752E8" w:rsidP="009752E8">
            <w:pPr>
              <w:jc w:val="left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3.</w:t>
            </w:r>
            <w:r w:rsidRPr="009752E8">
              <w:rPr>
                <w:rFonts w:ascii="仿宋" w:eastAsia="仿宋" w:hAnsi="仿宋" w:cs="宋体" w:hint="eastAsia"/>
                <w:szCs w:val="21"/>
              </w:rPr>
              <w:t>当</w:t>
            </w:r>
            <w:r w:rsidRPr="009752E8">
              <w:rPr>
                <w:rFonts w:ascii="仿宋" w:eastAsia="仿宋" w:hAnsi="仿宋" w:cs="宋体"/>
                <w:szCs w:val="21"/>
              </w:rPr>
              <w:t>法律遇见</w:t>
            </w:r>
            <w:r w:rsidRPr="009752E8">
              <w:rPr>
                <w:rFonts w:ascii="仿宋" w:eastAsia="仿宋" w:hAnsi="仿宋" w:cs="宋体" w:hint="eastAsia"/>
                <w:szCs w:val="21"/>
              </w:rPr>
              <w:t>流行</w:t>
            </w:r>
            <w:r w:rsidRPr="009752E8">
              <w:rPr>
                <w:rFonts w:ascii="仿宋" w:eastAsia="仿宋" w:hAnsi="仿宋" w:cs="宋体"/>
                <w:szCs w:val="21"/>
              </w:rPr>
              <w:t>文化</w:t>
            </w:r>
          </w:p>
        </w:tc>
        <w:tc>
          <w:tcPr>
            <w:tcW w:w="5245" w:type="dxa"/>
            <w:shd w:val="clear" w:color="auto" w:fill="EEF2F9"/>
            <w:vAlign w:val="center"/>
          </w:tcPr>
          <w:p w14:paraId="7D708AB3" w14:textId="227E055E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752E8">
              <w:rPr>
                <w:rFonts w:hint="eastAsia"/>
                <w:sz w:val="21"/>
                <w:szCs w:val="21"/>
              </w:rPr>
              <w:t>解析流行文化与法律的互动关系。</w:t>
            </w:r>
          </w:p>
        </w:tc>
      </w:tr>
      <w:tr w:rsidR="009752E8" w14:paraId="6E7EC2E5" w14:textId="77777777" w:rsidTr="009752E8">
        <w:trPr>
          <w:trHeight w:val="680"/>
        </w:trPr>
        <w:tc>
          <w:tcPr>
            <w:tcW w:w="2119" w:type="dxa"/>
            <w:vMerge/>
            <w:shd w:val="clear" w:color="auto" w:fill="EEF2F9"/>
            <w:vAlign w:val="center"/>
          </w:tcPr>
          <w:p w14:paraId="0A83CCB4" w14:textId="68DFF6F6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EEF2F9"/>
            <w:vAlign w:val="center"/>
          </w:tcPr>
          <w:p w14:paraId="6C51BA02" w14:textId="56C0233D" w:rsidR="009752E8" w:rsidRPr="009752E8" w:rsidRDefault="009752E8" w:rsidP="009752E8">
            <w:pPr>
              <w:jc w:val="left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4.</w:t>
            </w:r>
            <w:r w:rsidRPr="009752E8">
              <w:rPr>
                <w:rFonts w:ascii="仿宋" w:eastAsia="仿宋" w:hAnsi="仿宋" w:cs="宋体"/>
                <w:szCs w:val="21"/>
              </w:rPr>
              <w:t>叙事创作与自我认知</w:t>
            </w:r>
          </w:p>
        </w:tc>
        <w:tc>
          <w:tcPr>
            <w:tcW w:w="5245" w:type="dxa"/>
            <w:shd w:val="clear" w:color="auto" w:fill="EEF2F9"/>
            <w:vAlign w:val="center"/>
          </w:tcPr>
          <w:p w14:paraId="7D50D2C1" w14:textId="4F9D5707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752E8">
              <w:rPr>
                <w:rFonts w:hint="eastAsia"/>
                <w:sz w:val="21"/>
                <w:szCs w:val="21"/>
              </w:rPr>
              <w:t>以叙事创作为路径，提升自我认知与身份觉察。</w:t>
            </w:r>
          </w:p>
        </w:tc>
      </w:tr>
      <w:tr w:rsidR="009752E8" w14:paraId="2FC29CD6" w14:textId="77777777" w:rsidTr="009752E8">
        <w:trPr>
          <w:trHeight w:val="680"/>
        </w:trPr>
        <w:tc>
          <w:tcPr>
            <w:tcW w:w="2119" w:type="dxa"/>
            <w:vMerge/>
            <w:shd w:val="clear" w:color="auto" w:fill="EEF2F9"/>
            <w:vAlign w:val="center"/>
          </w:tcPr>
          <w:p w14:paraId="1007B272" w14:textId="77777777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EEF2F9"/>
            <w:vAlign w:val="center"/>
          </w:tcPr>
          <w:p w14:paraId="0F48F38A" w14:textId="69A8DCE5" w:rsidR="009752E8" w:rsidRPr="009752E8" w:rsidRDefault="009752E8" w:rsidP="009752E8">
            <w:pPr>
              <w:jc w:val="left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5.</w:t>
            </w:r>
            <w:r w:rsidRPr="009752E8">
              <w:rPr>
                <w:rFonts w:ascii="仿宋" w:eastAsia="仿宋" w:hAnsi="仿宋" w:cs="宋体"/>
                <w:szCs w:val="21"/>
              </w:rPr>
              <w:t>批判社会理论</w:t>
            </w:r>
          </w:p>
        </w:tc>
        <w:tc>
          <w:tcPr>
            <w:tcW w:w="5245" w:type="dxa"/>
            <w:shd w:val="clear" w:color="auto" w:fill="EEF2F9"/>
            <w:vAlign w:val="center"/>
          </w:tcPr>
          <w:p w14:paraId="12557E95" w14:textId="53BF16C2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752E8">
              <w:rPr>
                <w:rFonts w:hint="eastAsia"/>
                <w:sz w:val="21"/>
                <w:szCs w:val="21"/>
              </w:rPr>
              <w:t>系统学习批判理论，深化对现代社会的批判性理解。</w:t>
            </w:r>
          </w:p>
        </w:tc>
      </w:tr>
      <w:tr w:rsidR="009752E8" w14:paraId="4B7CE17C" w14:textId="77777777" w:rsidTr="009752E8">
        <w:trPr>
          <w:trHeight w:val="680"/>
        </w:trPr>
        <w:tc>
          <w:tcPr>
            <w:tcW w:w="2119" w:type="dxa"/>
            <w:vMerge/>
            <w:shd w:val="clear" w:color="auto" w:fill="EEF2F9"/>
            <w:vAlign w:val="center"/>
          </w:tcPr>
          <w:p w14:paraId="584761E9" w14:textId="77777777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EEF2F9"/>
            <w:vAlign w:val="center"/>
          </w:tcPr>
          <w:p w14:paraId="1696F4F9" w14:textId="2EA64A8D" w:rsidR="009752E8" w:rsidRPr="009752E8" w:rsidRDefault="009752E8" w:rsidP="009752E8">
            <w:pPr>
              <w:jc w:val="left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6.</w:t>
            </w:r>
            <w:r w:rsidRPr="009752E8">
              <w:rPr>
                <w:rFonts w:ascii="仿宋" w:eastAsia="仿宋" w:hAnsi="仿宋" w:cs="宋体"/>
                <w:szCs w:val="21"/>
              </w:rPr>
              <w:t>现代社会中的法律与价值观</w:t>
            </w:r>
          </w:p>
        </w:tc>
        <w:tc>
          <w:tcPr>
            <w:tcW w:w="5245" w:type="dxa"/>
            <w:shd w:val="clear" w:color="auto" w:fill="EEF2F9"/>
            <w:vAlign w:val="center"/>
          </w:tcPr>
          <w:p w14:paraId="458402AF" w14:textId="16068E3F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752E8">
              <w:rPr>
                <w:rFonts w:hint="eastAsia"/>
                <w:sz w:val="21"/>
                <w:szCs w:val="21"/>
              </w:rPr>
              <w:t>解析现代社会中法律与价值的互动关系。</w:t>
            </w:r>
          </w:p>
        </w:tc>
      </w:tr>
      <w:tr w:rsidR="009752E8" w14:paraId="13B0ABD4" w14:textId="77777777" w:rsidTr="009752E8">
        <w:trPr>
          <w:trHeight w:val="680"/>
        </w:trPr>
        <w:tc>
          <w:tcPr>
            <w:tcW w:w="2119" w:type="dxa"/>
            <w:vMerge/>
            <w:shd w:val="clear" w:color="auto" w:fill="EEF2F9"/>
            <w:vAlign w:val="center"/>
          </w:tcPr>
          <w:p w14:paraId="63DF037C" w14:textId="77777777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EEF2F9"/>
            <w:vAlign w:val="center"/>
          </w:tcPr>
          <w:p w14:paraId="2326D11F" w14:textId="1A9C9A5A" w:rsidR="009752E8" w:rsidRPr="009752E8" w:rsidRDefault="009752E8" w:rsidP="009752E8">
            <w:pPr>
              <w:jc w:val="left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7.</w:t>
            </w:r>
            <w:r w:rsidRPr="009752E8">
              <w:rPr>
                <w:rFonts w:ascii="仿宋" w:eastAsia="仿宋" w:hAnsi="仿宋" w:cs="宋体"/>
                <w:szCs w:val="21"/>
              </w:rPr>
              <w:t>屏幕与文本中的东欧</w:t>
            </w:r>
          </w:p>
        </w:tc>
        <w:tc>
          <w:tcPr>
            <w:tcW w:w="5245" w:type="dxa"/>
            <w:shd w:val="clear" w:color="auto" w:fill="EEF2F9"/>
            <w:vAlign w:val="center"/>
          </w:tcPr>
          <w:p w14:paraId="7D958821" w14:textId="6347142B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752E8">
              <w:rPr>
                <w:rFonts w:hint="eastAsia"/>
                <w:sz w:val="21"/>
                <w:szCs w:val="21"/>
              </w:rPr>
              <w:t>通过影视与文学作品分析深入理解中东欧历史与社会文化。</w:t>
            </w:r>
          </w:p>
        </w:tc>
      </w:tr>
      <w:tr w:rsidR="009752E8" w14:paraId="509AD8C3" w14:textId="77777777" w:rsidTr="009752E8">
        <w:trPr>
          <w:trHeight w:val="680"/>
        </w:trPr>
        <w:tc>
          <w:tcPr>
            <w:tcW w:w="2119" w:type="dxa"/>
            <w:vMerge/>
            <w:shd w:val="clear" w:color="auto" w:fill="EEF2F9"/>
            <w:vAlign w:val="center"/>
          </w:tcPr>
          <w:p w14:paraId="73B9038C" w14:textId="77777777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EEF2F9"/>
            <w:vAlign w:val="center"/>
          </w:tcPr>
          <w:p w14:paraId="1BC9FB23" w14:textId="4215645C" w:rsidR="009752E8" w:rsidRPr="009752E8" w:rsidRDefault="009752E8" w:rsidP="009752E8">
            <w:pPr>
              <w:jc w:val="left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8.</w:t>
            </w:r>
            <w:r w:rsidRPr="009752E8">
              <w:rPr>
                <w:rFonts w:ascii="仿宋" w:eastAsia="仿宋" w:hAnsi="仿宋" w:cs="宋体"/>
                <w:szCs w:val="21"/>
              </w:rPr>
              <w:t>创新项目管理与精益思维</w:t>
            </w:r>
          </w:p>
        </w:tc>
        <w:tc>
          <w:tcPr>
            <w:tcW w:w="5245" w:type="dxa"/>
            <w:shd w:val="clear" w:color="auto" w:fill="EEF2F9"/>
            <w:vAlign w:val="center"/>
          </w:tcPr>
          <w:p w14:paraId="2EB42922" w14:textId="3073DA0A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752E8">
              <w:rPr>
                <w:rFonts w:hint="eastAsia"/>
                <w:sz w:val="21"/>
                <w:szCs w:val="21"/>
              </w:rPr>
              <w:t>以精益思维提升创新项目管理能力。</w:t>
            </w:r>
          </w:p>
        </w:tc>
      </w:tr>
      <w:tr w:rsidR="009752E8" w14:paraId="5D245F86" w14:textId="77777777" w:rsidTr="009752E8">
        <w:trPr>
          <w:trHeight w:val="680"/>
        </w:trPr>
        <w:tc>
          <w:tcPr>
            <w:tcW w:w="2119" w:type="dxa"/>
            <w:vMerge/>
            <w:shd w:val="clear" w:color="auto" w:fill="EEF2F9"/>
            <w:vAlign w:val="center"/>
          </w:tcPr>
          <w:p w14:paraId="5F7AA1C1" w14:textId="77777777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EEF2F9"/>
            <w:vAlign w:val="center"/>
          </w:tcPr>
          <w:p w14:paraId="7E9C5F0C" w14:textId="318A1788" w:rsidR="009752E8" w:rsidRPr="009752E8" w:rsidRDefault="009752E8" w:rsidP="009752E8">
            <w:pPr>
              <w:jc w:val="left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9.</w:t>
            </w:r>
            <w:r w:rsidRPr="009752E8">
              <w:rPr>
                <w:rFonts w:ascii="仿宋" w:eastAsia="仿宋" w:hAnsi="仿宋" w:cs="宋体"/>
                <w:szCs w:val="21"/>
              </w:rPr>
              <w:t>心智算法</w:t>
            </w:r>
          </w:p>
        </w:tc>
        <w:tc>
          <w:tcPr>
            <w:tcW w:w="5245" w:type="dxa"/>
            <w:shd w:val="clear" w:color="auto" w:fill="EEF2F9"/>
            <w:vAlign w:val="center"/>
          </w:tcPr>
          <w:p w14:paraId="4FF74BD1" w14:textId="5431E736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752E8">
              <w:rPr>
                <w:rFonts w:hint="eastAsia"/>
                <w:sz w:val="21"/>
                <w:szCs w:val="21"/>
              </w:rPr>
              <w:t>用计算模型解释认知与决策等心智过程。</w:t>
            </w:r>
          </w:p>
        </w:tc>
      </w:tr>
      <w:tr w:rsidR="009752E8" w14:paraId="0A46235E" w14:textId="77777777" w:rsidTr="009752E8">
        <w:trPr>
          <w:trHeight w:val="680"/>
        </w:trPr>
        <w:tc>
          <w:tcPr>
            <w:tcW w:w="2119" w:type="dxa"/>
            <w:vMerge/>
            <w:shd w:val="clear" w:color="auto" w:fill="EEF2F9"/>
            <w:vAlign w:val="center"/>
          </w:tcPr>
          <w:p w14:paraId="57718646" w14:textId="77777777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EEF2F9"/>
            <w:vAlign w:val="center"/>
          </w:tcPr>
          <w:p w14:paraId="3939092A" w14:textId="43DDE3B6" w:rsidR="009752E8" w:rsidRPr="009752E8" w:rsidRDefault="009752E8" w:rsidP="009752E8">
            <w:pPr>
              <w:jc w:val="left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10.</w:t>
            </w:r>
            <w:r w:rsidRPr="009752E8">
              <w:rPr>
                <w:rFonts w:ascii="仿宋" w:eastAsia="仿宋" w:hAnsi="仿宋" w:cs="宋体"/>
                <w:szCs w:val="21"/>
              </w:rPr>
              <w:t>匈牙利语言与文化</w:t>
            </w:r>
          </w:p>
        </w:tc>
        <w:tc>
          <w:tcPr>
            <w:tcW w:w="5245" w:type="dxa"/>
            <w:shd w:val="clear" w:color="auto" w:fill="EEF2F9"/>
            <w:vAlign w:val="center"/>
          </w:tcPr>
          <w:p w14:paraId="5C217303" w14:textId="4A969A7A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752E8">
              <w:rPr>
                <w:rFonts w:hint="eastAsia"/>
                <w:sz w:val="21"/>
                <w:szCs w:val="21"/>
              </w:rPr>
              <w:t>学习匈牙利语言基础并体验当地文化</w:t>
            </w:r>
          </w:p>
        </w:tc>
      </w:tr>
      <w:tr w:rsidR="009752E8" w14:paraId="4FBCA404" w14:textId="77777777" w:rsidTr="009752E8">
        <w:trPr>
          <w:trHeight w:val="680"/>
        </w:trPr>
        <w:tc>
          <w:tcPr>
            <w:tcW w:w="2119" w:type="dxa"/>
            <w:vMerge/>
            <w:shd w:val="clear" w:color="auto" w:fill="EEF2F9"/>
            <w:vAlign w:val="center"/>
          </w:tcPr>
          <w:p w14:paraId="3FC7887E" w14:textId="77777777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EEF2F9"/>
            <w:vAlign w:val="center"/>
          </w:tcPr>
          <w:p w14:paraId="64CC1E37" w14:textId="62FF3441" w:rsidR="009752E8" w:rsidRPr="009752E8" w:rsidRDefault="009752E8" w:rsidP="009752E8">
            <w:pPr>
              <w:jc w:val="left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11.</w:t>
            </w:r>
            <w:r w:rsidRPr="009752E8">
              <w:rPr>
                <w:rFonts w:ascii="仿宋" w:eastAsia="仿宋" w:hAnsi="仿宋" w:cs="宋体"/>
                <w:szCs w:val="21"/>
              </w:rPr>
              <w:t>几何教育中新趋势：球面几何</w:t>
            </w:r>
          </w:p>
        </w:tc>
        <w:tc>
          <w:tcPr>
            <w:tcW w:w="5245" w:type="dxa"/>
            <w:shd w:val="clear" w:color="auto" w:fill="EEF2F9"/>
            <w:vAlign w:val="center"/>
          </w:tcPr>
          <w:p w14:paraId="05B01906" w14:textId="5C140E0A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752E8">
              <w:rPr>
                <w:rFonts w:hint="eastAsia"/>
                <w:sz w:val="21"/>
                <w:szCs w:val="21"/>
              </w:rPr>
              <w:t>比较平面与球面几何，通过互动探索不同几何系统的学习方式</w:t>
            </w:r>
          </w:p>
        </w:tc>
      </w:tr>
      <w:tr w:rsidR="009752E8" w14:paraId="379E6E2F" w14:textId="77777777" w:rsidTr="009752E8">
        <w:trPr>
          <w:trHeight w:val="680"/>
        </w:trPr>
        <w:tc>
          <w:tcPr>
            <w:tcW w:w="2119" w:type="dxa"/>
            <w:vMerge/>
            <w:shd w:val="clear" w:color="auto" w:fill="EEF2F9"/>
            <w:vAlign w:val="center"/>
          </w:tcPr>
          <w:p w14:paraId="5F6D0775" w14:textId="77777777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EEF2F9"/>
            <w:vAlign w:val="center"/>
          </w:tcPr>
          <w:p w14:paraId="74C3E9D2" w14:textId="3E0AB118" w:rsidR="009752E8" w:rsidRPr="009752E8" w:rsidRDefault="009752E8" w:rsidP="009752E8">
            <w:pPr>
              <w:jc w:val="left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12.</w:t>
            </w:r>
            <w:r w:rsidRPr="009752E8">
              <w:rPr>
                <w:rFonts w:ascii="仿宋" w:eastAsia="仿宋" w:hAnsi="仿宋" w:cs="宋体"/>
                <w:szCs w:val="21"/>
              </w:rPr>
              <w:t>组学数据分析</w:t>
            </w:r>
          </w:p>
        </w:tc>
        <w:tc>
          <w:tcPr>
            <w:tcW w:w="5245" w:type="dxa"/>
            <w:shd w:val="clear" w:color="auto" w:fill="EEF2F9"/>
            <w:vAlign w:val="center"/>
          </w:tcPr>
          <w:p w14:paraId="1AEE00B9" w14:textId="4CE6BEFB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752E8">
              <w:rPr>
                <w:rFonts w:hint="eastAsia"/>
                <w:sz w:val="21"/>
                <w:szCs w:val="21"/>
              </w:rPr>
              <w:t>掌握高通量生物数据的下载、处理与可视化分析方法</w:t>
            </w:r>
          </w:p>
        </w:tc>
      </w:tr>
      <w:tr w:rsidR="009752E8" w14:paraId="205645F3" w14:textId="77777777" w:rsidTr="009752E8">
        <w:trPr>
          <w:trHeight w:val="680"/>
        </w:trPr>
        <w:tc>
          <w:tcPr>
            <w:tcW w:w="2119" w:type="dxa"/>
            <w:vMerge/>
            <w:shd w:val="clear" w:color="auto" w:fill="EEF2F9"/>
            <w:vAlign w:val="center"/>
          </w:tcPr>
          <w:p w14:paraId="53F5C4A9" w14:textId="77777777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EEF2F9"/>
            <w:vAlign w:val="center"/>
          </w:tcPr>
          <w:p w14:paraId="16865B18" w14:textId="0CAC1085" w:rsidR="009752E8" w:rsidRPr="009752E8" w:rsidRDefault="009752E8" w:rsidP="009752E8">
            <w:pPr>
              <w:jc w:val="left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13.</w:t>
            </w:r>
            <w:r w:rsidRPr="009752E8">
              <w:rPr>
                <w:rFonts w:ascii="仿宋" w:eastAsia="仿宋" w:hAnsi="仿宋" w:cs="宋体"/>
                <w:szCs w:val="21"/>
              </w:rPr>
              <w:t>数字民粹主义</w:t>
            </w:r>
          </w:p>
        </w:tc>
        <w:tc>
          <w:tcPr>
            <w:tcW w:w="5245" w:type="dxa"/>
            <w:shd w:val="clear" w:color="auto" w:fill="EEF2F9"/>
            <w:vAlign w:val="center"/>
          </w:tcPr>
          <w:p w14:paraId="3B615713" w14:textId="77E841F3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752E8">
              <w:rPr>
                <w:rFonts w:hint="eastAsia"/>
                <w:sz w:val="21"/>
                <w:szCs w:val="21"/>
              </w:rPr>
              <w:t>解析数字时代的民粹主义传播与动员机制。</w:t>
            </w:r>
          </w:p>
        </w:tc>
      </w:tr>
      <w:tr w:rsidR="009752E8" w14:paraId="4F4D5801" w14:textId="77777777" w:rsidTr="009752E8">
        <w:trPr>
          <w:trHeight w:val="781"/>
        </w:trPr>
        <w:tc>
          <w:tcPr>
            <w:tcW w:w="2119" w:type="dxa"/>
            <w:shd w:val="clear" w:color="auto" w:fill="auto"/>
            <w:vAlign w:val="center"/>
          </w:tcPr>
          <w:p w14:paraId="6738AECD" w14:textId="1F9921C0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8月1日-8月</w:t>
            </w:r>
            <w:r w:rsidR="00302EA5"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日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4CD9FE3" w14:textId="7196EC97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文化自由探索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0496D5CD" w14:textId="243DB914" w:rsidR="009752E8" w:rsidRPr="009752E8" w:rsidRDefault="009752E8" w:rsidP="009752E8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752E8">
              <w:rPr>
                <w:rFonts w:hint="eastAsia"/>
                <w:sz w:val="21"/>
                <w:szCs w:val="21"/>
              </w:rPr>
              <w:t>漫游多瑙河畔、探访国会大厦、体验温泉文化等，深度感受布达佩斯魅力。</w:t>
            </w:r>
          </w:p>
        </w:tc>
      </w:tr>
    </w:tbl>
    <w:p w14:paraId="6CC80736" w14:textId="620D8089" w:rsidR="00AB7264" w:rsidRPr="009F446B" w:rsidRDefault="00302EA5" w:rsidP="00122641">
      <w:pPr>
        <w:pStyle w:val="a9"/>
        <w:spacing w:line="360" w:lineRule="auto"/>
        <w:ind w:firstLineChars="0" w:firstLine="0"/>
        <w:rPr>
          <w:b/>
          <w:bCs/>
        </w:rPr>
      </w:pPr>
      <w:r w:rsidRPr="009752E8">
        <w:rPr>
          <w:noProof/>
        </w:rPr>
        <w:drawing>
          <wp:inline distT="0" distB="0" distL="0" distR="0" wp14:anchorId="1DBDA9CD" wp14:editId="1027D9A5">
            <wp:extent cx="3123215" cy="1790450"/>
            <wp:effectExtent l="0" t="0" r="1270" b="635"/>
            <wp:docPr id="1528578671" name="图片 12" descr="草地上的建筑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F3561A3F-0498-9B94-74FC-5A42090B6C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草地上的建筑&#10;&#10;AI 生成的内容可能不正确。">
                      <a:extLst>
                        <a:ext uri="{FF2B5EF4-FFF2-40B4-BE49-F238E27FC236}">
                          <a16:creationId xmlns:a16="http://schemas.microsoft.com/office/drawing/2014/main" id="{F3561A3F-0498-9B94-74FC-5A42090B6C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rcRect l="1253" t="13209" r="2482" b="13209"/>
                    <a:stretch/>
                  </pic:blipFill>
                  <pic:spPr>
                    <a:xfrm>
                      <a:off x="0" y="0"/>
                      <a:ext cx="3123215" cy="179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</w:t>
      </w:r>
      <w:r w:rsidRPr="009752E8">
        <w:rPr>
          <w:noProof/>
        </w:rPr>
        <w:drawing>
          <wp:inline distT="0" distB="0" distL="0" distR="0" wp14:anchorId="3B08FA56" wp14:editId="627884AA">
            <wp:extent cx="2984083" cy="1790450"/>
            <wp:effectExtent l="0" t="0" r="635" b="635"/>
            <wp:docPr id="149680251" name="图片 2" descr="有钟表的建筑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E837228F-490A-DBC2-ED99-D12EF8A04A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有钟表的建筑&#10;&#10;AI 生成的内容可能不正确。">
                      <a:extLst>
                        <a:ext uri="{FF2B5EF4-FFF2-40B4-BE49-F238E27FC236}">
                          <a16:creationId xmlns:a16="http://schemas.microsoft.com/office/drawing/2014/main" id="{E837228F-490A-DBC2-ED99-D12EF8A04A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2984083" cy="1790450"/>
                    </a:xfrm>
                    <a:prstGeom prst="rect">
                      <a:avLst/>
                    </a:prstGeom>
                    <a:ln w="38100">
                      <a:noFill/>
                    </a:ln>
                  </pic:spPr>
                </pic:pic>
              </a:graphicData>
            </a:graphic>
          </wp:inline>
        </w:drawing>
      </w:r>
    </w:p>
    <w:p w14:paraId="2DAD34F9" w14:textId="4A5383AF" w:rsidR="009F446B" w:rsidRPr="009752E8" w:rsidRDefault="009752E8" w:rsidP="00122641">
      <w:pPr>
        <w:pStyle w:val="a9"/>
        <w:spacing w:line="360" w:lineRule="auto"/>
        <w:ind w:firstLineChars="0" w:firstLine="0"/>
        <w:rPr>
          <w:b/>
          <w:bCs/>
          <w:color w:val="2D53A0" w:themeColor="accent1" w:themeShade="BF"/>
        </w:rPr>
      </w:pPr>
      <w:r w:rsidRPr="009752E8">
        <w:rPr>
          <w:rFonts w:hint="eastAsia"/>
          <w:b/>
          <w:bCs/>
          <w:color w:val="2D53A0" w:themeColor="accent1" w:themeShade="BF"/>
        </w:rPr>
        <w:t>四、</w:t>
      </w:r>
      <w:r w:rsidR="009F446B" w:rsidRPr="009752E8">
        <w:rPr>
          <w:rFonts w:hint="eastAsia"/>
          <w:b/>
          <w:bCs/>
          <w:color w:val="2D53A0" w:themeColor="accent1" w:themeShade="BF"/>
        </w:rPr>
        <w:t>项目费用</w:t>
      </w:r>
    </w:p>
    <w:tbl>
      <w:tblPr>
        <w:tblStyle w:val="aa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6"/>
        <w:gridCol w:w="4327"/>
        <w:gridCol w:w="4028"/>
      </w:tblGrid>
      <w:tr w:rsidR="009752E8" w14:paraId="1D8121BF" w14:textId="77777777" w:rsidTr="009752E8">
        <w:trPr>
          <w:trHeight w:val="460"/>
        </w:trPr>
        <w:tc>
          <w:tcPr>
            <w:tcW w:w="1276" w:type="dxa"/>
            <w:shd w:val="clear" w:color="auto" w:fill="323E4F" w:themeFill="text2" w:themeFillShade="BF"/>
            <w:vAlign w:val="center"/>
          </w:tcPr>
          <w:p w14:paraId="63AE0394" w14:textId="02D88491" w:rsidR="009752E8" w:rsidRPr="00DF1B8C" w:rsidRDefault="009752E8" w:rsidP="009F446B">
            <w:pPr>
              <w:pStyle w:val="a9"/>
              <w:spacing w:line="240" w:lineRule="auto"/>
              <w:ind w:firstLineChars="0" w:firstLine="0"/>
              <w:jc w:val="center"/>
              <w:rPr>
                <w:b/>
                <w:bCs/>
                <w:color w:val="FFFFFF" w:themeColor="background1"/>
                <w:sz w:val="21"/>
                <w:szCs w:val="21"/>
              </w:rPr>
            </w:pPr>
            <w:r w:rsidRPr="00DF1B8C">
              <w:rPr>
                <w:rFonts w:hint="eastAsia"/>
                <w:b/>
                <w:bCs/>
                <w:color w:val="FFFFFF" w:themeColor="background1"/>
                <w:sz w:val="21"/>
                <w:szCs w:val="21"/>
              </w:rPr>
              <w:t>总费用</w:t>
            </w:r>
          </w:p>
        </w:tc>
        <w:tc>
          <w:tcPr>
            <w:tcW w:w="4327" w:type="dxa"/>
            <w:shd w:val="clear" w:color="auto" w:fill="323E4F" w:themeFill="text2" w:themeFillShade="BF"/>
            <w:vAlign w:val="center"/>
          </w:tcPr>
          <w:p w14:paraId="25CC3888" w14:textId="314FE8A0" w:rsidR="009752E8" w:rsidRPr="00DF1B8C" w:rsidRDefault="009752E8" w:rsidP="009F446B">
            <w:pPr>
              <w:pStyle w:val="a9"/>
              <w:spacing w:line="240" w:lineRule="auto"/>
              <w:ind w:firstLineChars="0" w:firstLine="0"/>
              <w:jc w:val="center"/>
              <w:rPr>
                <w:b/>
                <w:bCs/>
                <w:color w:val="FFFFFF" w:themeColor="background1"/>
                <w:sz w:val="21"/>
                <w:szCs w:val="21"/>
              </w:rPr>
            </w:pPr>
            <w:r w:rsidRPr="00DF1B8C">
              <w:rPr>
                <w:rFonts w:hint="eastAsia"/>
                <w:b/>
                <w:bCs/>
                <w:color w:val="FFFFFF" w:themeColor="background1"/>
                <w:sz w:val="21"/>
                <w:szCs w:val="21"/>
              </w:rPr>
              <w:t>包含内容</w:t>
            </w:r>
          </w:p>
        </w:tc>
        <w:tc>
          <w:tcPr>
            <w:tcW w:w="4028" w:type="dxa"/>
            <w:shd w:val="clear" w:color="auto" w:fill="323E4F" w:themeFill="text2" w:themeFillShade="BF"/>
            <w:vAlign w:val="center"/>
          </w:tcPr>
          <w:p w14:paraId="26A1853C" w14:textId="0718B19C" w:rsidR="009752E8" w:rsidRPr="00DF1B8C" w:rsidRDefault="009752E8" w:rsidP="009F446B">
            <w:pPr>
              <w:pStyle w:val="a9"/>
              <w:spacing w:line="240" w:lineRule="auto"/>
              <w:ind w:firstLineChars="0" w:firstLine="0"/>
              <w:jc w:val="center"/>
              <w:rPr>
                <w:b/>
                <w:bCs/>
                <w:color w:val="FFFFFF" w:themeColor="background1"/>
                <w:sz w:val="21"/>
                <w:szCs w:val="21"/>
              </w:rPr>
            </w:pPr>
            <w:r w:rsidRPr="00DF1B8C">
              <w:rPr>
                <w:b/>
                <w:bCs/>
                <w:color w:val="FFFFFF" w:themeColor="background1"/>
                <w:sz w:val="21"/>
                <w:szCs w:val="21"/>
              </w:rPr>
              <w:t>不包含内容</w:t>
            </w:r>
          </w:p>
        </w:tc>
      </w:tr>
      <w:tr w:rsidR="009752E8" w14:paraId="7316A667" w14:textId="77777777" w:rsidTr="009752E8">
        <w:trPr>
          <w:trHeight w:val="1134"/>
        </w:trPr>
        <w:tc>
          <w:tcPr>
            <w:tcW w:w="1276" w:type="dxa"/>
            <w:vAlign w:val="center"/>
          </w:tcPr>
          <w:p w14:paraId="3A8CBDEA" w14:textId="5631EDB4" w:rsidR="009752E8" w:rsidRPr="00DF1B8C" w:rsidRDefault="00CD5DB5" w:rsidP="00CC5119">
            <w:pPr>
              <w:pStyle w:val="a9"/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</w:rPr>
              <w:t>17500</w:t>
            </w:r>
            <w:r w:rsidR="009752E8" w:rsidRPr="00DF1B8C">
              <w:rPr>
                <w:rFonts w:hint="eastAsia"/>
                <w:sz w:val="21"/>
                <w:szCs w:val="21"/>
              </w:rPr>
              <w:t>元人民币</w:t>
            </w:r>
          </w:p>
        </w:tc>
        <w:tc>
          <w:tcPr>
            <w:tcW w:w="4327" w:type="dxa"/>
            <w:vAlign w:val="center"/>
          </w:tcPr>
          <w:p w14:paraId="445E8C34" w14:textId="29E18D8E" w:rsidR="009752E8" w:rsidRPr="00DF1B8C" w:rsidRDefault="009752E8" w:rsidP="009F446B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DF1B8C">
              <w:rPr>
                <w:rFonts w:hint="eastAsia"/>
                <w:sz w:val="21"/>
                <w:szCs w:val="21"/>
              </w:rPr>
              <w:t>学费、住宿、接机交通、签证指导、当地交通月卡。</w:t>
            </w:r>
          </w:p>
        </w:tc>
        <w:tc>
          <w:tcPr>
            <w:tcW w:w="4028" w:type="dxa"/>
            <w:vAlign w:val="center"/>
          </w:tcPr>
          <w:p w14:paraId="7A358AB1" w14:textId="00250B9C" w:rsidR="009752E8" w:rsidRPr="00DF1B8C" w:rsidRDefault="009752E8" w:rsidP="009F446B">
            <w:pPr>
              <w:pStyle w:val="a9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DF1B8C">
              <w:rPr>
                <w:rFonts w:hint="eastAsia"/>
                <w:sz w:val="21"/>
                <w:szCs w:val="21"/>
              </w:rPr>
              <w:t>国际机票、签证费、个人消费。</w:t>
            </w:r>
          </w:p>
        </w:tc>
      </w:tr>
    </w:tbl>
    <w:p w14:paraId="00EE5080" w14:textId="1A6ADADD" w:rsidR="00302EA5" w:rsidRDefault="00302EA5" w:rsidP="0090035C">
      <w:pPr>
        <w:pStyle w:val="a9"/>
        <w:spacing w:line="360" w:lineRule="auto"/>
        <w:ind w:firstLineChars="0" w:firstLine="0"/>
        <w:rPr>
          <w:b/>
          <w:bCs/>
          <w:color w:val="2D53A0" w:themeColor="accent1" w:themeShade="BF"/>
        </w:rPr>
      </w:pPr>
      <w:r>
        <w:rPr>
          <w:noProof/>
        </w:rPr>
        <w:drawing>
          <wp:inline distT="0" distB="0" distL="0" distR="0" wp14:anchorId="105B1586" wp14:editId="740EAAC3">
            <wp:extent cx="6188710" cy="2992120"/>
            <wp:effectExtent l="0" t="0" r="0" b="5080"/>
            <wp:docPr id="139905446" name="图片 4" descr="图片包含 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5446" name="图片 4" descr="图片包含 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2"/>
                    <a:stretch/>
                  </pic:blipFill>
                  <pic:spPr bwMode="auto">
                    <a:xfrm>
                      <a:off x="0" y="0"/>
                      <a:ext cx="61887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6BC49" w14:textId="250D0E67" w:rsidR="00CC5119" w:rsidRDefault="009752E8" w:rsidP="0090035C">
      <w:pPr>
        <w:pStyle w:val="a9"/>
        <w:spacing w:line="360" w:lineRule="auto"/>
        <w:ind w:firstLineChars="0" w:firstLine="0"/>
        <w:rPr>
          <w:b/>
          <w:bCs/>
          <w:color w:val="2D53A0" w:themeColor="accent1" w:themeShade="BF"/>
        </w:rPr>
      </w:pPr>
      <w:r w:rsidRPr="009752E8">
        <w:rPr>
          <w:rFonts w:hint="eastAsia"/>
          <w:b/>
          <w:bCs/>
          <w:color w:val="2D53A0" w:themeColor="accent1" w:themeShade="BF"/>
        </w:rPr>
        <w:t>五、</w:t>
      </w:r>
      <w:r w:rsidR="00CC5119" w:rsidRPr="009752E8">
        <w:rPr>
          <w:rFonts w:hint="eastAsia"/>
          <w:b/>
          <w:bCs/>
          <w:color w:val="2D53A0" w:themeColor="accent1" w:themeShade="BF"/>
        </w:rPr>
        <w:t>申请须知</w:t>
      </w:r>
    </w:p>
    <w:p w14:paraId="7886DA3F" w14:textId="6BA34962" w:rsidR="00DF1B8C" w:rsidRPr="00DF1B8C" w:rsidRDefault="00DF1B8C" w:rsidP="0090035C">
      <w:pPr>
        <w:pStyle w:val="a9"/>
        <w:spacing w:line="360" w:lineRule="auto"/>
        <w:ind w:firstLineChars="0" w:firstLine="0"/>
        <w:rPr>
          <w:color w:val="000000" w:themeColor="text1"/>
        </w:rPr>
      </w:pPr>
      <w:r w:rsidRPr="00DF1B8C">
        <w:rPr>
          <w:rFonts w:hint="eastAsia"/>
          <w:color w:val="000000" w:themeColor="text1"/>
        </w:rPr>
        <w:t>若单个</w:t>
      </w:r>
      <w:r>
        <w:rPr>
          <w:rFonts w:hint="eastAsia"/>
          <w:color w:val="000000" w:themeColor="text1"/>
        </w:rPr>
        <w:t>课程</w:t>
      </w:r>
      <w:r w:rsidRPr="00DF1B8C">
        <w:rPr>
          <w:rFonts w:hint="eastAsia"/>
          <w:color w:val="000000" w:themeColor="text1"/>
        </w:rPr>
        <w:t>报名人数未达到最低开课要求</w:t>
      </w:r>
      <w:r>
        <w:rPr>
          <w:rFonts w:hint="eastAsia"/>
          <w:color w:val="000000" w:themeColor="text1"/>
        </w:rPr>
        <w:t>（15人）</w:t>
      </w:r>
      <w:r w:rsidRPr="00DF1B8C">
        <w:rPr>
          <w:rFonts w:hint="eastAsia"/>
          <w:color w:val="000000" w:themeColor="text1"/>
        </w:rPr>
        <w:t>，我们将为您调剂至其他有容量的相似课程，并会提前与您沟通确认。</w:t>
      </w:r>
    </w:p>
    <w:p w14:paraId="5D5CF992" w14:textId="5FE732E6" w:rsidR="00DF1B8C" w:rsidRPr="00DF1B8C" w:rsidRDefault="00DF1B8C" w:rsidP="00DF1B8C">
      <w:pPr>
        <w:pStyle w:val="a9"/>
        <w:spacing w:line="360" w:lineRule="auto"/>
        <w:ind w:firstLineChars="0" w:firstLine="0"/>
        <w:rPr>
          <w:b/>
          <w:bCs/>
        </w:rPr>
      </w:pPr>
      <w:r w:rsidRPr="00DF1B8C">
        <w:rPr>
          <w:rFonts w:hint="eastAsia"/>
          <w:b/>
          <w:bCs/>
        </w:rPr>
        <w:t>定制团：</w:t>
      </w:r>
      <w:r w:rsidRPr="00DF1B8C">
        <w:rPr>
          <w:rFonts w:hint="eastAsia"/>
        </w:rPr>
        <w:t>独立成团最低人数要求为 15 人，未达人数则无法成行。</w:t>
      </w:r>
    </w:p>
    <w:p w14:paraId="0B2041A3" w14:textId="43988EE0" w:rsidR="00CC5119" w:rsidRDefault="00DF1B8C" w:rsidP="00DF1B8C">
      <w:pPr>
        <w:pStyle w:val="a9"/>
        <w:spacing w:line="360" w:lineRule="auto"/>
        <w:ind w:firstLineChars="0" w:firstLine="0"/>
        <w:rPr>
          <w:b/>
          <w:bCs/>
        </w:rPr>
      </w:pPr>
      <w:r>
        <w:rPr>
          <w:rFonts w:hint="eastAsia"/>
          <w:b/>
          <w:bCs/>
        </w:rPr>
        <w:t>报名</w:t>
      </w:r>
      <w:r w:rsidR="00CC5119" w:rsidRPr="00CC5119">
        <w:rPr>
          <w:rFonts w:hint="eastAsia"/>
          <w:b/>
          <w:bCs/>
        </w:rPr>
        <w:t>截止日期</w:t>
      </w:r>
      <w:r w:rsidR="00CC5119" w:rsidRPr="00CC5119">
        <w:rPr>
          <w:rFonts w:hint="eastAsia"/>
        </w:rPr>
        <w:t>：202</w:t>
      </w:r>
      <w:r w:rsidR="009752E8">
        <w:rPr>
          <w:rFonts w:hint="eastAsia"/>
        </w:rPr>
        <w:t>6</w:t>
      </w:r>
      <w:r w:rsidR="00CC5119" w:rsidRPr="00CC5119">
        <w:rPr>
          <w:rFonts w:hint="eastAsia"/>
        </w:rPr>
        <w:t>年</w:t>
      </w:r>
      <w:r w:rsidR="009752E8">
        <w:rPr>
          <w:rFonts w:hint="eastAsia"/>
        </w:rPr>
        <w:t>4</w:t>
      </w:r>
      <w:r w:rsidR="00CC5119" w:rsidRPr="00CC5119">
        <w:rPr>
          <w:rFonts w:hint="eastAsia"/>
        </w:rPr>
        <w:t>月</w:t>
      </w:r>
      <w:r w:rsidR="009752E8">
        <w:rPr>
          <w:rFonts w:hint="eastAsia"/>
        </w:rPr>
        <w:t>30</w:t>
      </w:r>
      <w:r w:rsidR="00CC5119" w:rsidRPr="00CC5119">
        <w:rPr>
          <w:rFonts w:hint="eastAsia"/>
        </w:rPr>
        <w:t>日</w:t>
      </w:r>
    </w:p>
    <w:p w14:paraId="3B5D5423" w14:textId="26F1C155" w:rsidR="0090035C" w:rsidRPr="00CC5119" w:rsidRDefault="00E526ED" w:rsidP="00CC5119">
      <w:pPr>
        <w:pStyle w:val="a9"/>
        <w:spacing w:after="240" w:line="360" w:lineRule="auto"/>
        <w:ind w:firstLineChars="0" w:firstLine="0"/>
      </w:pPr>
      <w:r w:rsidRPr="00E526ED">
        <w:rPr>
          <w:noProof/>
        </w:rPr>
        <w:lastRenderedPageBreak/>
        <w:drawing>
          <wp:inline distT="0" distB="0" distL="0" distR="0" wp14:anchorId="295B8E54" wp14:editId="3BE9B289">
            <wp:extent cx="6187440" cy="3314571"/>
            <wp:effectExtent l="0" t="0" r="3810" b="635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D4B9C457-F6B0-0EEF-5EC6-A913877C29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D4B9C457-F6B0-0EEF-5EC6-A913877C29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11962" b="7703"/>
                    <a:stretch/>
                  </pic:blipFill>
                  <pic:spPr bwMode="auto">
                    <a:xfrm>
                      <a:off x="0" y="0"/>
                      <a:ext cx="6188710" cy="331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F0B74" w14:textId="3BC2A7F8" w:rsidR="001962A7" w:rsidRPr="009752E8" w:rsidRDefault="009752E8" w:rsidP="00CC5119">
      <w:pPr>
        <w:widowControl/>
        <w:spacing w:line="360" w:lineRule="auto"/>
        <w:rPr>
          <w:rFonts w:ascii="仿宋" w:eastAsia="仿宋" w:hAnsi="仿宋" w:cs="宋体"/>
          <w:b/>
          <w:color w:val="2D53A0" w:themeColor="accent1" w:themeShade="BF"/>
          <w:sz w:val="24"/>
        </w:rPr>
      </w:pPr>
      <w:r w:rsidRPr="009752E8">
        <w:rPr>
          <w:rFonts w:ascii="仿宋" w:eastAsia="仿宋" w:hAnsi="仿宋" w:cs="宋体" w:hint="eastAsia"/>
          <w:b/>
          <w:color w:val="2D53A0" w:themeColor="accent1" w:themeShade="BF"/>
          <w:sz w:val="24"/>
        </w:rPr>
        <w:t>六、</w:t>
      </w:r>
      <w:r w:rsidR="00CC5119" w:rsidRPr="009752E8">
        <w:rPr>
          <w:rFonts w:ascii="仿宋" w:eastAsia="仿宋" w:hAnsi="仿宋" w:cs="宋体" w:hint="eastAsia"/>
          <w:b/>
          <w:color w:val="2D53A0" w:themeColor="accent1" w:themeShade="BF"/>
          <w:sz w:val="24"/>
        </w:rPr>
        <w:t>申请条件：</w:t>
      </w:r>
    </w:p>
    <w:p w14:paraId="772EAED9" w14:textId="34A7F6B9" w:rsidR="00CC5119" w:rsidRPr="00CC5119" w:rsidRDefault="00CC5119" w:rsidP="00CC5119">
      <w:pPr>
        <w:pStyle w:val="a9"/>
        <w:spacing w:line="360" w:lineRule="auto"/>
        <w:ind w:firstLineChars="0" w:firstLine="0"/>
        <w:rPr>
          <w:color w:val="000000"/>
          <w:kern w:val="2"/>
        </w:rPr>
      </w:pPr>
      <w:bookmarkStart w:id="0" w:name="_Hlk164186909"/>
      <w:r w:rsidRPr="00AE00A5">
        <w:rPr>
          <w:rFonts w:ascii="Segoe UI Emoji" w:hAnsi="Segoe UI Emoji" w:cs="Segoe UI Emoji"/>
          <w:b/>
          <w:bCs/>
        </w:rPr>
        <w:t>✅</w:t>
      </w:r>
      <w:r>
        <w:rPr>
          <w:rFonts w:ascii="Segoe UI Emoji" w:hAnsi="Segoe UI Emoji" w:cs="Segoe UI Emoji" w:hint="eastAsia"/>
          <w:b/>
          <w:bCs/>
        </w:rPr>
        <w:t xml:space="preserve"> </w:t>
      </w:r>
      <w:r w:rsidRPr="00CC5119">
        <w:rPr>
          <w:rFonts w:hint="eastAsia"/>
          <w:color w:val="000000"/>
          <w:kern w:val="2"/>
        </w:rPr>
        <w:t>全日制本科/研究生，年满18周岁</w:t>
      </w:r>
      <w:r w:rsidR="009752E8" w:rsidRPr="009752E8">
        <w:rPr>
          <w:rFonts w:hint="eastAsia"/>
          <w:color w:val="000000"/>
          <w:kern w:val="2"/>
        </w:rPr>
        <w:t>（具体以本校国际处/学院要求为准）</w:t>
      </w:r>
      <w:r w:rsidR="003B572B">
        <w:rPr>
          <w:rFonts w:hint="eastAsia"/>
          <w:color w:val="000000"/>
          <w:kern w:val="2"/>
        </w:rPr>
        <w:t>；</w:t>
      </w:r>
    </w:p>
    <w:p w14:paraId="195DCF6A" w14:textId="032A78F3" w:rsidR="00CC5119" w:rsidRPr="00CC5119" w:rsidRDefault="00CC5119" w:rsidP="00CC5119">
      <w:pPr>
        <w:pStyle w:val="a9"/>
        <w:spacing w:line="360" w:lineRule="auto"/>
        <w:ind w:firstLineChars="0" w:firstLine="0"/>
        <w:rPr>
          <w:color w:val="000000"/>
          <w:kern w:val="2"/>
        </w:rPr>
      </w:pPr>
      <w:r w:rsidRPr="00AE00A5">
        <w:rPr>
          <w:rFonts w:ascii="Segoe UI Emoji" w:hAnsi="Segoe UI Emoji" w:cs="Segoe UI Emoji"/>
          <w:b/>
          <w:bCs/>
        </w:rPr>
        <w:t>✅</w:t>
      </w:r>
      <w:r>
        <w:rPr>
          <w:rFonts w:ascii="Segoe UI Emoji" w:hAnsi="Segoe UI Emoji" w:cs="Segoe UI Emoji" w:hint="eastAsia"/>
          <w:b/>
          <w:bCs/>
        </w:rPr>
        <w:t xml:space="preserve"> </w:t>
      </w:r>
      <w:r w:rsidR="003B572B" w:rsidRPr="003B572B">
        <w:rPr>
          <w:rFonts w:hint="eastAsia"/>
          <w:color w:val="000000"/>
          <w:kern w:val="2"/>
        </w:rPr>
        <w:t>身心健康，有较强独立生活、学习和环境适应能力，能承担赴外学习的所有费用；</w:t>
      </w:r>
    </w:p>
    <w:p w14:paraId="7F381705" w14:textId="7C491258" w:rsidR="00CC5119" w:rsidRDefault="00CC5119" w:rsidP="00CC5119">
      <w:pPr>
        <w:pStyle w:val="a9"/>
        <w:spacing w:line="360" w:lineRule="auto"/>
        <w:ind w:firstLineChars="0" w:firstLine="0"/>
        <w:rPr>
          <w:color w:val="000000"/>
          <w:kern w:val="2"/>
        </w:rPr>
      </w:pPr>
      <w:r w:rsidRPr="00AE00A5">
        <w:rPr>
          <w:rFonts w:ascii="Segoe UI Emoji" w:hAnsi="Segoe UI Emoji" w:cs="Segoe UI Emoji"/>
          <w:b/>
          <w:bCs/>
        </w:rPr>
        <w:t>✅</w:t>
      </w:r>
      <w:r>
        <w:rPr>
          <w:rFonts w:ascii="Segoe UI Emoji" w:hAnsi="Segoe UI Emoji" w:cs="Segoe UI Emoji" w:hint="eastAsia"/>
          <w:b/>
          <w:bCs/>
        </w:rPr>
        <w:t xml:space="preserve"> </w:t>
      </w:r>
      <w:r w:rsidR="003B572B" w:rsidRPr="003B572B">
        <w:rPr>
          <w:rFonts w:hint="eastAsia"/>
          <w:color w:val="000000"/>
          <w:kern w:val="2"/>
        </w:rPr>
        <w:t>严格遵守学校相关规定，且富有团队合作精神；</w:t>
      </w:r>
    </w:p>
    <w:p w14:paraId="4D0798C7" w14:textId="72433553" w:rsidR="003B572B" w:rsidRDefault="003B572B" w:rsidP="003B572B">
      <w:pPr>
        <w:pStyle w:val="a9"/>
        <w:spacing w:line="360" w:lineRule="auto"/>
        <w:ind w:firstLineChars="0" w:firstLine="0"/>
        <w:rPr>
          <w:rFonts w:ascii="Segoe UI Emoji" w:hAnsi="Segoe UI Emoji" w:cs="Segoe UI Emoji"/>
        </w:rPr>
      </w:pPr>
      <w:r w:rsidRPr="00AE00A5">
        <w:rPr>
          <w:rFonts w:ascii="Segoe UI Emoji" w:hAnsi="Segoe UI Emoji" w:cs="Segoe UI Emoji"/>
          <w:b/>
          <w:bCs/>
        </w:rPr>
        <w:t>✅</w:t>
      </w:r>
      <w:r>
        <w:rPr>
          <w:rFonts w:ascii="Segoe UI Emoji" w:hAnsi="Segoe UI Emoji" w:cs="Segoe UI Emoji" w:hint="eastAsia"/>
          <w:b/>
          <w:bCs/>
        </w:rPr>
        <w:t xml:space="preserve"> </w:t>
      </w:r>
      <w:r w:rsidRPr="003B572B">
        <w:rPr>
          <w:rFonts w:ascii="Segoe UI Emoji" w:hAnsi="Segoe UI Emoji" w:cs="Segoe UI Emoji" w:hint="eastAsia"/>
        </w:rPr>
        <w:t>项目无专业限制，但应具备良好的英语沟通能力。</w:t>
      </w:r>
    </w:p>
    <w:p w14:paraId="6225DBDC" w14:textId="77777777" w:rsidR="00EB7E1E" w:rsidRDefault="00EB7E1E" w:rsidP="003B572B">
      <w:pPr>
        <w:pStyle w:val="a9"/>
        <w:spacing w:line="360" w:lineRule="auto"/>
        <w:ind w:firstLineChars="0" w:firstLine="0"/>
        <w:rPr>
          <w:color w:val="000000"/>
          <w:kern w:val="2"/>
        </w:rPr>
      </w:pPr>
    </w:p>
    <w:p w14:paraId="529E7BF0" w14:textId="6AD092E4" w:rsidR="005F099D" w:rsidRPr="0032391D" w:rsidRDefault="0032391D" w:rsidP="00CC5119">
      <w:pPr>
        <w:pStyle w:val="a9"/>
        <w:spacing w:line="360" w:lineRule="auto"/>
        <w:ind w:firstLineChars="0" w:firstLine="0"/>
        <w:rPr>
          <w:b/>
          <w:bCs/>
          <w:color w:val="2D53A0" w:themeColor="accent1" w:themeShade="BF"/>
        </w:rPr>
      </w:pPr>
      <w:r w:rsidRPr="0032391D">
        <w:rPr>
          <w:rFonts w:hint="eastAsia"/>
          <w:b/>
          <w:bCs/>
          <w:color w:val="2D53A0" w:themeColor="accent1" w:themeShade="BF"/>
        </w:rPr>
        <w:t>七、</w:t>
      </w:r>
      <w:r w:rsidR="005F099D" w:rsidRPr="0032391D">
        <w:rPr>
          <w:rFonts w:hint="eastAsia"/>
          <w:b/>
          <w:bCs/>
          <w:color w:val="2D53A0" w:themeColor="accent1" w:themeShade="BF"/>
        </w:rPr>
        <w:t>特别说明</w:t>
      </w:r>
      <w:r w:rsidR="000D5A72" w:rsidRPr="0032391D">
        <w:rPr>
          <w:rFonts w:hint="eastAsia"/>
          <w:b/>
          <w:bCs/>
          <w:color w:val="2D53A0" w:themeColor="accent1" w:themeShade="BF"/>
        </w:rPr>
        <w:t>：</w:t>
      </w:r>
    </w:p>
    <w:p w14:paraId="17603311" w14:textId="0096A3E5" w:rsidR="005F099D" w:rsidRPr="005F099D" w:rsidRDefault="005F099D" w:rsidP="000D5A72">
      <w:pPr>
        <w:pStyle w:val="a9"/>
        <w:numPr>
          <w:ilvl w:val="0"/>
          <w:numId w:val="17"/>
        </w:numPr>
        <w:spacing w:line="360" w:lineRule="auto"/>
        <w:ind w:firstLineChars="0"/>
      </w:pPr>
      <w:r w:rsidRPr="005F099D">
        <w:rPr>
          <w:rFonts w:hint="eastAsia"/>
        </w:rPr>
        <w:t>因私护照由学生本人自行办理，签证将在报名截止后统一指导办理；</w:t>
      </w:r>
    </w:p>
    <w:p w14:paraId="4C399309" w14:textId="2B9F7038" w:rsidR="005F099D" w:rsidRPr="005F099D" w:rsidRDefault="005F099D" w:rsidP="000D5A72">
      <w:pPr>
        <w:pStyle w:val="a9"/>
        <w:numPr>
          <w:ilvl w:val="0"/>
          <w:numId w:val="17"/>
        </w:numPr>
        <w:spacing w:line="360" w:lineRule="auto"/>
        <w:ind w:firstLineChars="0"/>
      </w:pPr>
      <w:r w:rsidRPr="005F099D">
        <w:rPr>
          <w:rFonts w:hint="eastAsia"/>
        </w:rPr>
        <w:t>学生须在指定时间内缴纳项目费用，若因个人原因中途退出项目的，</w:t>
      </w:r>
      <w:r w:rsidR="00DD7E9A">
        <w:rPr>
          <w:rFonts w:hint="eastAsia"/>
        </w:rPr>
        <w:t>按协议条款内容扣除相应费用</w:t>
      </w:r>
      <w:r w:rsidRPr="005F099D">
        <w:rPr>
          <w:rFonts w:hint="eastAsia"/>
        </w:rPr>
        <w:t>；</w:t>
      </w:r>
    </w:p>
    <w:p w14:paraId="058ED148" w14:textId="2EC697B6" w:rsidR="00E526ED" w:rsidRDefault="005F099D" w:rsidP="003B572B">
      <w:pPr>
        <w:pStyle w:val="a9"/>
        <w:numPr>
          <w:ilvl w:val="0"/>
          <w:numId w:val="17"/>
        </w:numPr>
        <w:spacing w:after="240" w:line="360" w:lineRule="auto"/>
        <w:ind w:firstLineChars="0"/>
      </w:pPr>
      <w:r w:rsidRPr="005F099D">
        <w:rPr>
          <w:rFonts w:hint="eastAsia"/>
        </w:rPr>
        <w:t>因遇不可抗力因素，如战争、恐怖袭击、航班延误、交通工具机械故障、恶劣天气、突发公共卫生事件等而产生的后果及经济损失由学生本人承担。</w:t>
      </w:r>
      <w:bookmarkEnd w:id="0"/>
    </w:p>
    <w:p w14:paraId="2EC6CACF" w14:textId="21F1ECD1" w:rsidR="00842373" w:rsidRDefault="00842373" w:rsidP="00842373">
      <w:pPr>
        <w:pStyle w:val="a9"/>
        <w:spacing w:line="360" w:lineRule="auto"/>
        <w:ind w:firstLineChars="0" w:firstLine="0"/>
      </w:pPr>
    </w:p>
    <w:p w14:paraId="462F02E5" w14:textId="074B298A" w:rsidR="003B572B" w:rsidRPr="0079335E" w:rsidRDefault="00AF5E03" w:rsidP="00AF5E03">
      <w:pPr>
        <w:pStyle w:val="a9"/>
        <w:spacing w:line="36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9854EEC" wp14:editId="6BF7E60A">
            <wp:extent cx="5411470" cy="8863330"/>
            <wp:effectExtent l="0" t="0" r="0" b="1270"/>
            <wp:docPr id="723405371" name="图片 1" descr="图片包含 人, 男人, 橙子, 前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405371" name="图片 1" descr="图片包含 人, 男人, 橙子, 前&#10;&#10;AI 生成的内容可能不正确。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72B" w:rsidRPr="0079335E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18E38" w14:textId="77777777" w:rsidR="001E189D" w:rsidRDefault="001E189D" w:rsidP="00EB416B">
      <w:r>
        <w:separator/>
      </w:r>
    </w:p>
  </w:endnote>
  <w:endnote w:type="continuationSeparator" w:id="0">
    <w:p w14:paraId="3D4B4D7E" w14:textId="77777777" w:rsidR="001E189D" w:rsidRDefault="001E189D" w:rsidP="00EB4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BC24F6" w14:textId="77777777" w:rsidR="001E189D" w:rsidRDefault="001E189D" w:rsidP="00EB416B">
      <w:r>
        <w:separator/>
      </w:r>
    </w:p>
  </w:footnote>
  <w:footnote w:type="continuationSeparator" w:id="0">
    <w:p w14:paraId="4A4C3761" w14:textId="77777777" w:rsidR="001E189D" w:rsidRDefault="001E189D" w:rsidP="00EB4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5BB170C"/>
    <w:multiLevelType w:val="multilevel"/>
    <w:tmpl w:val="A5BB170C"/>
    <w:lvl w:ilvl="0">
      <w:start w:val="1"/>
      <w:numFmt w:val="decimal"/>
      <w:lvlText w:val="%1)"/>
      <w:lvlJc w:val="left"/>
      <w:pPr>
        <w:ind w:left="865" w:hanging="44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1305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5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85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25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65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5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45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85" w:hanging="440"/>
      </w:pPr>
      <w:rPr>
        <w:rFonts w:ascii="Wingdings" w:hAnsi="Wingdings" w:hint="default"/>
      </w:rPr>
    </w:lvl>
  </w:abstractNum>
  <w:abstractNum w:abstractNumId="1" w15:restartNumberingAfterBreak="0">
    <w:nsid w:val="018616FD"/>
    <w:multiLevelType w:val="hybridMultilevel"/>
    <w:tmpl w:val="2B443A48"/>
    <w:lvl w:ilvl="0" w:tplc="04090001">
      <w:start w:val="1"/>
      <w:numFmt w:val="bullet"/>
      <w:lvlText w:val=""/>
      <w:lvlJc w:val="left"/>
      <w:pPr>
        <w:ind w:left="86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5" w:hanging="440"/>
      </w:pPr>
      <w:rPr>
        <w:rFonts w:ascii="Wingdings" w:hAnsi="Wingdings" w:hint="default"/>
      </w:rPr>
    </w:lvl>
  </w:abstractNum>
  <w:abstractNum w:abstractNumId="2" w15:restartNumberingAfterBreak="0">
    <w:nsid w:val="02337F9C"/>
    <w:multiLevelType w:val="hybridMultilevel"/>
    <w:tmpl w:val="9B9893E8"/>
    <w:lvl w:ilvl="0" w:tplc="04090001">
      <w:start w:val="1"/>
      <w:numFmt w:val="bullet"/>
      <w:lvlText w:val=""/>
      <w:lvlJc w:val="left"/>
      <w:pPr>
        <w:ind w:left="130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8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4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25" w:hanging="440"/>
      </w:pPr>
      <w:rPr>
        <w:rFonts w:ascii="Wingdings" w:hAnsi="Wingdings" w:hint="default"/>
      </w:rPr>
    </w:lvl>
  </w:abstractNum>
  <w:abstractNum w:abstractNumId="3" w15:restartNumberingAfterBreak="0">
    <w:nsid w:val="03C70698"/>
    <w:multiLevelType w:val="hybridMultilevel"/>
    <w:tmpl w:val="4CB400E4"/>
    <w:lvl w:ilvl="0" w:tplc="04090011">
      <w:start w:val="1"/>
      <w:numFmt w:val="decimal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03E402E7"/>
    <w:multiLevelType w:val="multilevel"/>
    <w:tmpl w:val="03E402E7"/>
    <w:lvl w:ilvl="0">
      <w:start w:val="1"/>
      <w:numFmt w:val="chineseCountingThousand"/>
      <w:lvlText w:val="(%1)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1305" w:hanging="440"/>
      </w:pPr>
    </w:lvl>
    <w:lvl w:ilvl="2">
      <w:start w:val="1"/>
      <w:numFmt w:val="lowerRoman"/>
      <w:lvlText w:val="%3."/>
      <w:lvlJc w:val="right"/>
      <w:pPr>
        <w:ind w:left="1745" w:hanging="440"/>
      </w:pPr>
    </w:lvl>
    <w:lvl w:ilvl="3">
      <w:start w:val="1"/>
      <w:numFmt w:val="decimal"/>
      <w:lvlText w:val="%4."/>
      <w:lvlJc w:val="left"/>
      <w:pPr>
        <w:ind w:left="2185" w:hanging="440"/>
      </w:pPr>
    </w:lvl>
    <w:lvl w:ilvl="4">
      <w:start w:val="1"/>
      <w:numFmt w:val="lowerLetter"/>
      <w:lvlText w:val="%5)"/>
      <w:lvlJc w:val="left"/>
      <w:pPr>
        <w:ind w:left="2625" w:hanging="440"/>
      </w:pPr>
    </w:lvl>
    <w:lvl w:ilvl="5">
      <w:start w:val="1"/>
      <w:numFmt w:val="lowerRoman"/>
      <w:lvlText w:val="%6."/>
      <w:lvlJc w:val="right"/>
      <w:pPr>
        <w:ind w:left="3065" w:hanging="440"/>
      </w:pPr>
    </w:lvl>
    <w:lvl w:ilvl="6">
      <w:start w:val="1"/>
      <w:numFmt w:val="decimal"/>
      <w:lvlText w:val="%7."/>
      <w:lvlJc w:val="left"/>
      <w:pPr>
        <w:ind w:left="3505" w:hanging="440"/>
      </w:pPr>
    </w:lvl>
    <w:lvl w:ilvl="7">
      <w:start w:val="1"/>
      <w:numFmt w:val="lowerLetter"/>
      <w:lvlText w:val="%8)"/>
      <w:lvlJc w:val="left"/>
      <w:pPr>
        <w:ind w:left="3945" w:hanging="440"/>
      </w:pPr>
    </w:lvl>
    <w:lvl w:ilvl="8">
      <w:start w:val="1"/>
      <w:numFmt w:val="lowerRoman"/>
      <w:lvlText w:val="%9."/>
      <w:lvlJc w:val="right"/>
      <w:pPr>
        <w:ind w:left="4385" w:hanging="440"/>
      </w:pPr>
    </w:lvl>
  </w:abstractNum>
  <w:abstractNum w:abstractNumId="5" w15:restartNumberingAfterBreak="0">
    <w:nsid w:val="0E161242"/>
    <w:multiLevelType w:val="multilevel"/>
    <w:tmpl w:val="F064DC8A"/>
    <w:lvl w:ilvl="0">
      <w:start w:val="3"/>
      <w:numFmt w:val="chineseCountingThousand"/>
      <w:lvlText w:val="(%1)"/>
      <w:lvlJc w:val="left"/>
      <w:pPr>
        <w:ind w:left="440" w:hanging="4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400" w:hanging="44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840" w:hanging="44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280" w:hanging="44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1720" w:hanging="44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160" w:hanging="44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600" w:hanging="44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040" w:hanging="44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480" w:hanging="440"/>
      </w:pPr>
      <w:rPr>
        <w:rFonts w:hint="eastAsia"/>
      </w:rPr>
    </w:lvl>
  </w:abstractNum>
  <w:abstractNum w:abstractNumId="6" w15:restartNumberingAfterBreak="0">
    <w:nsid w:val="10F54C3F"/>
    <w:multiLevelType w:val="hybridMultilevel"/>
    <w:tmpl w:val="91AC025E"/>
    <w:lvl w:ilvl="0" w:tplc="08A0627E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15AE7284"/>
    <w:multiLevelType w:val="multilevel"/>
    <w:tmpl w:val="15AE7284"/>
    <w:lvl w:ilvl="0">
      <w:start w:val="1"/>
      <w:numFmt w:val="decimal"/>
      <w:lvlText w:val="%1)"/>
      <w:lvlJc w:val="left"/>
      <w:pPr>
        <w:ind w:left="845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1685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ind w:left="2105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ind w:left="2525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ind w:left="2945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ind w:left="3365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ind w:left="3785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ind w:left="4205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ind w:left="4625" w:hanging="420"/>
      </w:pPr>
      <w:rPr>
        <w:rFonts w:ascii="Wingdings" w:hAnsi="Wingdings" w:cs="Wingdings" w:hint="default"/>
      </w:rPr>
    </w:lvl>
  </w:abstractNum>
  <w:abstractNum w:abstractNumId="8" w15:restartNumberingAfterBreak="0">
    <w:nsid w:val="29183992"/>
    <w:multiLevelType w:val="hybridMultilevel"/>
    <w:tmpl w:val="CAB28B24"/>
    <w:lvl w:ilvl="0" w:tplc="1E46C9F2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2F5B629F"/>
    <w:multiLevelType w:val="multilevel"/>
    <w:tmpl w:val="2F5B629F"/>
    <w:lvl w:ilvl="0">
      <w:start w:val="1"/>
      <w:numFmt w:val="decimal"/>
      <w:lvlText w:val="%1)"/>
      <w:lvlJc w:val="left"/>
      <w:pPr>
        <w:ind w:left="865" w:hanging="440"/>
      </w:pPr>
    </w:lvl>
    <w:lvl w:ilvl="1">
      <w:start w:val="1"/>
      <w:numFmt w:val="lowerLetter"/>
      <w:lvlText w:val="%2)"/>
      <w:lvlJc w:val="left"/>
      <w:pPr>
        <w:ind w:left="1305" w:hanging="440"/>
      </w:pPr>
    </w:lvl>
    <w:lvl w:ilvl="2">
      <w:start w:val="1"/>
      <w:numFmt w:val="lowerRoman"/>
      <w:lvlText w:val="%3."/>
      <w:lvlJc w:val="right"/>
      <w:pPr>
        <w:ind w:left="1745" w:hanging="440"/>
      </w:pPr>
    </w:lvl>
    <w:lvl w:ilvl="3">
      <w:start w:val="1"/>
      <w:numFmt w:val="decimal"/>
      <w:lvlText w:val="%4."/>
      <w:lvlJc w:val="left"/>
      <w:pPr>
        <w:ind w:left="2185" w:hanging="440"/>
      </w:pPr>
    </w:lvl>
    <w:lvl w:ilvl="4">
      <w:start w:val="1"/>
      <w:numFmt w:val="lowerLetter"/>
      <w:lvlText w:val="%5)"/>
      <w:lvlJc w:val="left"/>
      <w:pPr>
        <w:ind w:left="2625" w:hanging="440"/>
      </w:pPr>
    </w:lvl>
    <w:lvl w:ilvl="5">
      <w:start w:val="1"/>
      <w:numFmt w:val="lowerRoman"/>
      <w:lvlText w:val="%6."/>
      <w:lvlJc w:val="right"/>
      <w:pPr>
        <w:ind w:left="3065" w:hanging="440"/>
      </w:pPr>
    </w:lvl>
    <w:lvl w:ilvl="6">
      <w:start w:val="1"/>
      <w:numFmt w:val="decimal"/>
      <w:lvlText w:val="%7."/>
      <w:lvlJc w:val="left"/>
      <w:pPr>
        <w:ind w:left="3505" w:hanging="440"/>
      </w:pPr>
    </w:lvl>
    <w:lvl w:ilvl="7">
      <w:start w:val="1"/>
      <w:numFmt w:val="lowerLetter"/>
      <w:lvlText w:val="%8)"/>
      <w:lvlJc w:val="left"/>
      <w:pPr>
        <w:ind w:left="3945" w:hanging="440"/>
      </w:pPr>
    </w:lvl>
    <w:lvl w:ilvl="8">
      <w:start w:val="1"/>
      <w:numFmt w:val="lowerRoman"/>
      <w:lvlText w:val="%9."/>
      <w:lvlJc w:val="right"/>
      <w:pPr>
        <w:ind w:left="4385" w:hanging="440"/>
      </w:pPr>
    </w:lvl>
  </w:abstractNum>
  <w:abstractNum w:abstractNumId="10" w15:restartNumberingAfterBreak="0">
    <w:nsid w:val="30F27A75"/>
    <w:multiLevelType w:val="hybridMultilevel"/>
    <w:tmpl w:val="B7A261A2"/>
    <w:lvl w:ilvl="0" w:tplc="503A1F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4DE76DE6"/>
    <w:multiLevelType w:val="hybridMultilevel"/>
    <w:tmpl w:val="B5EEEF3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4E0F5938"/>
    <w:multiLevelType w:val="hybridMultilevel"/>
    <w:tmpl w:val="883862BE"/>
    <w:lvl w:ilvl="0" w:tplc="00E6C77C">
      <w:start w:val="1"/>
      <w:numFmt w:val="bullet"/>
      <w:lvlText w:val=""/>
      <w:lvlJc w:val="left"/>
      <w:pPr>
        <w:ind w:left="865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305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745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185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25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065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05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45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85" w:hanging="440"/>
      </w:pPr>
      <w:rPr>
        <w:rFonts w:ascii="Wingdings" w:hAnsi="Wingdings" w:hint="default"/>
      </w:rPr>
    </w:lvl>
  </w:abstractNum>
  <w:abstractNum w:abstractNumId="13" w15:restartNumberingAfterBreak="0">
    <w:nsid w:val="51A61FCA"/>
    <w:multiLevelType w:val="multilevel"/>
    <w:tmpl w:val="51A61FCA"/>
    <w:lvl w:ilvl="0">
      <w:start w:val="1"/>
      <w:numFmt w:val="chineseCountingThousand"/>
      <w:lvlText w:val="(%1)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53A95112"/>
    <w:multiLevelType w:val="hybridMultilevel"/>
    <w:tmpl w:val="E71EF30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5" w15:restartNumberingAfterBreak="0">
    <w:nsid w:val="55573F2F"/>
    <w:multiLevelType w:val="hybridMultilevel"/>
    <w:tmpl w:val="93D84032"/>
    <w:lvl w:ilvl="0" w:tplc="F774DCC0">
      <w:start w:val="1"/>
      <w:numFmt w:val="bullet"/>
      <w:lvlText w:val=""/>
      <w:lvlJc w:val="left"/>
      <w:pPr>
        <w:ind w:left="865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305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745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185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25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065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05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45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85" w:hanging="440"/>
      </w:pPr>
      <w:rPr>
        <w:rFonts w:ascii="Wingdings" w:hAnsi="Wingdings" w:hint="default"/>
      </w:rPr>
    </w:lvl>
  </w:abstractNum>
  <w:abstractNum w:abstractNumId="16" w15:restartNumberingAfterBreak="0">
    <w:nsid w:val="668D6C59"/>
    <w:multiLevelType w:val="multilevel"/>
    <w:tmpl w:val="668D6C59"/>
    <w:lvl w:ilvl="0">
      <w:start w:val="1"/>
      <w:numFmt w:val="decimal"/>
      <w:lvlText w:val="%1)"/>
      <w:lvlJc w:val="left"/>
      <w:pPr>
        <w:ind w:left="440" w:hanging="44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6EBD16BE"/>
    <w:multiLevelType w:val="multilevel"/>
    <w:tmpl w:val="6EBD16BE"/>
    <w:lvl w:ilvl="0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8" w15:restartNumberingAfterBreak="0">
    <w:nsid w:val="72A2141E"/>
    <w:multiLevelType w:val="hybridMultilevel"/>
    <w:tmpl w:val="ECC2544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07994090">
    <w:abstractNumId w:val="13"/>
  </w:num>
  <w:num w:numId="2" w16cid:durableId="1220634480">
    <w:abstractNumId w:val="17"/>
  </w:num>
  <w:num w:numId="3" w16cid:durableId="831869254">
    <w:abstractNumId w:val="9"/>
  </w:num>
  <w:num w:numId="4" w16cid:durableId="1320964555">
    <w:abstractNumId w:val="7"/>
  </w:num>
  <w:num w:numId="5" w16cid:durableId="1626883957">
    <w:abstractNumId w:val="4"/>
  </w:num>
  <w:num w:numId="6" w16cid:durableId="1844707654">
    <w:abstractNumId w:val="16"/>
  </w:num>
  <w:num w:numId="7" w16cid:durableId="115368283">
    <w:abstractNumId w:val="5"/>
  </w:num>
  <w:num w:numId="8" w16cid:durableId="1526863170">
    <w:abstractNumId w:val="0"/>
  </w:num>
  <w:num w:numId="9" w16cid:durableId="1462305987">
    <w:abstractNumId w:val="11"/>
  </w:num>
  <w:num w:numId="10" w16cid:durableId="987900952">
    <w:abstractNumId w:val="14"/>
  </w:num>
  <w:num w:numId="11" w16cid:durableId="1372918521">
    <w:abstractNumId w:val="3"/>
  </w:num>
  <w:num w:numId="12" w16cid:durableId="1931889795">
    <w:abstractNumId w:val="2"/>
  </w:num>
  <w:num w:numId="13" w16cid:durableId="1131825560">
    <w:abstractNumId w:val="1"/>
  </w:num>
  <w:num w:numId="14" w16cid:durableId="93284457">
    <w:abstractNumId w:val="12"/>
  </w:num>
  <w:num w:numId="15" w16cid:durableId="679309424">
    <w:abstractNumId w:val="15"/>
  </w:num>
  <w:num w:numId="16" w16cid:durableId="697581315">
    <w:abstractNumId w:val="6"/>
  </w:num>
  <w:num w:numId="17" w16cid:durableId="1422599573">
    <w:abstractNumId w:val="18"/>
  </w:num>
  <w:num w:numId="18" w16cid:durableId="1171333038">
    <w:abstractNumId w:val="8"/>
  </w:num>
  <w:num w:numId="19" w16cid:durableId="20305266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WJkMTU5OWZhNjgzZTVkMDdmY2I1OGNmN2IzZGVmYTQifQ=="/>
  </w:docVars>
  <w:rsids>
    <w:rsidRoot w:val="5E5E4CF9"/>
    <w:rsid w:val="00000738"/>
    <w:rsid w:val="000034FB"/>
    <w:rsid w:val="000102B7"/>
    <w:rsid w:val="00011EE7"/>
    <w:rsid w:val="000131A4"/>
    <w:rsid w:val="0001549C"/>
    <w:rsid w:val="0002122A"/>
    <w:rsid w:val="00026D40"/>
    <w:rsid w:val="0002745B"/>
    <w:rsid w:val="00027D98"/>
    <w:rsid w:val="000327C5"/>
    <w:rsid w:val="0003481D"/>
    <w:rsid w:val="0004085E"/>
    <w:rsid w:val="00044AF3"/>
    <w:rsid w:val="00050640"/>
    <w:rsid w:val="0005121A"/>
    <w:rsid w:val="00054B59"/>
    <w:rsid w:val="00065665"/>
    <w:rsid w:val="000813AF"/>
    <w:rsid w:val="0008462F"/>
    <w:rsid w:val="00086FA8"/>
    <w:rsid w:val="00087068"/>
    <w:rsid w:val="00093808"/>
    <w:rsid w:val="00097676"/>
    <w:rsid w:val="000A2F0B"/>
    <w:rsid w:val="000B48B2"/>
    <w:rsid w:val="000B5A04"/>
    <w:rsid w:val="000C40C9"/>
    <w:rsid w:val="000D5A72"/>
    <w:rsid w:val="000E4371"/>
    <w:rsid w:val="000F6049"/>
    <w:rsid w:val="000F7105"/>
    <w:rsid w:val="000F7DCA"/>
    <w:rsid w:val="001006B8"/>
    <w:rsid w:val="00101FC9"/>
    <w:rsid w:val="001043B0"/>
    <w:rsid w:val="001150D6"/>
    <w:rsid w:val="00120BC4"/>
    <w:rsid w:val="00122641"/>
    <w:rsid w:val="00133173"/>
    <w:rsid w:val="00133E26"/>
    <w:rsid w:val="0013746D"/>
    <w:rsid w:val="00143318"/>
    <w:rsid w:val="00153177"/>
    <w:rsid w:val="00153B93"/>
    <w:rsid w:val="00163407"/>
    <w:rsid w:val="001874BB"/>
    <w:rsid w:val="00192F48"/>
    <w:rsid w:val="001962A7"/>
    <w:rsid w:val="00197132"/>
    <w:rsid w:val="001A0229"/>
    <w:rsid w:val="001B1C05"/>
    <w:rsid w:val="001B49B7"/>
    <w:rsid w:val="001C63B1"/>
    <w:rsid w:val="001D73F2"/>
    <w:rsid w:val="001E189D"/>
    <w:rsid w:val="001E2A5A"/>
    <w:rsid w:val="001E4D20"/>
    <w:rsid w:val="001F0367"/>
    <w:rsid w:val="001F5F43"/>
    <w:rsid w:val="0020042E"/>
    <w:rsid w:val="0020162B"/>
    <w:rsid w:val="00216C7B"/>
    <w:rsid w:val="002171F8"/>
    <w:rsid w:val="00220891"/>
    <w:rsid w:val="00234337"/>
    <w:rsid w:val="002346B1"/>
    <w:rsid w:val="00237747"/>
    <w:rsid w:val="002401C3"/>
    <w:rsid w:val="00240664"/>
    <w:rsid w:val="0025571D"/>
    <w:rsid w:val="00260A1F"/>
    <w:rsid w:val="00272177"/>
    <w:rsid w:val="00276556"/>
    <w:rsid w:val="002832EC"/>
    <w:rsid w:val="002857F0"/>
    <w:rsid w:val="002946C5"/>
    <w:rsid w:val="002B1F4A"/>
    <w:rsid w:val="002B6B2F"/>
    <w:rsid w:val="002C2AA1"/>
    <w:rsid w:val="002D2713"/>
    <w:rsid w:val="002D3392"/>
    <w:rsid w:val="002D7A3B"/>
    <w:rsid w:val="002E1CEE"/>
    <w:rsid w:val="002F0D13"/>
    <w:rsid w:val="002F4449"/>
    <w:rsid w:val="00302EA5"/>
    <w:rsid w:val="00311CF2"/>
    <w:rsid w:val="00316F05"/>
    <w:rsid w:val="0032391D"/>
    <w:rsid w:val="00324E4C"/>
    <w:rsid w:val="003273C5"/>
    <w:rsid w:val="003402A1"/>
    <w:rsid w:val="00342442"/>
    <w:rsid w:val="00342A59"/>
    <w:rsid w:val="00343D18"/>
    <w:rsid w:val="0035396A"/>
    <w:rsid w:val="00360327"/>
    <w:rsid w:val="0036591F"/>
    <w:rsid w:val="00370E96"/>
    <w:rsid w:val="00376C26"/>
    <w:rsid w:val="00395BBE"/>
    <w:rsid w:val="00396D7E"/>
    <w:rsid w:val="00396F7D"/>
    <w:rsid w:val="003A4BBF"/>
    <w:rsid w:val="003B41D5"/>
    <w:rsid w:val="003B432B"/>
    <w:rsid w:val="003B4387"/>
    <w:rsid w:val="003B4A75"/>
    <w:rsid w:val="003B572B"/>
    <w:rsid w:val="003D3014"/>
    <w:rsid w:val="003E3135"/>
    <w:rsid w:val="003E356C"/>
    <w:rsid w:val="003E4108"/>
    <w:rsid w:val="003E582C"/>
    <w:rsid w:val="003E6F6D"/>
    <w:rsid w:val="003F2E9D"/>
    <w:rsid w:val="003F5AFE"/>
    <w:rsid w:val="00405D95"/>
    <w:rsid w:val="00411C20"/>
    <w:rsid w:val="00417720"/>
    <w:rsid w:val="00417A15"/>
    <w:rsid w:val="00420761"/>
    <w:rsid w:val="00422B54"/>
    <w:rsid w:val="00424A8E"/>
    <w:rsid w:val="00437315"/>
    <w:rsid w:val="00442B2E"/>
    <w:rsid w:val="00445187"/>
    <w:rsid w:val="00454941"/>
    <w:rsid w:val="00454954"/>
    <w:rsid w:val="00460BCF"/>
    <w:rsid w:val="00475D38"/>
    <w:rsid w:val="004832A4"/>
    <w:rsid w:val="00484C84"/>
    <w:rsid w:val="00484E46"/>
    <w:rsid w:val="0048592A"/>
    <w:rsid w:val="004B21D3"/>
    <w:rsid w:val="004B2645"/>
    <w:rsid w:val="004B39D4"/>
    <w:rsid w:val="004B60C9"/>
    <w:rsid w:val="004C1E70"/>
    <w:rsid w:val="004C5724"/>
    <w:rsid w:val="004D369F"/>
    <w:rsid w:val="004F2A10"/>
    <w:rsid w:val="004F49BB"/>
    <w:rsid w:val="00501E9F"/>
    <w:rsid w:val="00504C86"/>
    <w:rsid w:val="00520732"/>
    <w:rsid w:val="00526947"/>
    <w:rsid w:val="0053311F"/>
    <w:rsid w:val="005468A8"/>
    <w:rsid w:val="005560B5"/>
    <w:rsid w:val="0055722D"/>
    <w:rsid w:val="00575AC4"/>
    <w:rsid w:val="00580B11"/>
    <w:rsid w:val="00582128"/>
    <w:rsid w:val="00583619"/>
    <w:rsid w:val="00583990"/>
    <w:rsid w:val="00584F03"/>
    <w:rsid w:val="00585365"/>
    <w:rsid w:val="0058602F"/>
    <w:rsid w:val="005864A3"/>
    <w:rsid w:val="005902C8"/>
    <w:rsid w:val="00597BB2"/>
    <w:rsid w:val="005A07D0"/>
    <w:rsid w:val="005B24A3"/>
    <w:rsid w:val="005B2608"/>
    <w:rsid w:val="005B3E25"/>
    <w:rsid w:val="005C155A"/>
    <w:rsid w:val="005C26E1"/>
    <w:rsid w:val="005C6D33"/>
    <w:rsid w:val="005D1830"/>
    <w:rsid w:val="005D6E23"/>
    <w:rsid w:val="005E412B"/>
    <w:rsid w:val="005F099D"/>
    <w:rsid w:val="00601365"/>
    <w:rsid w:val="006015D5"/>
    <w:rsid w:val="00610E8F"/>
    <w:rsid w:val="0061383E"/>
    <w:rsid w:val="006153C2"/>
    <w:rsid w:val="00617631"/>
    <w:rsid w:val="00620A03"/>
    <w:rsid w:val="00624E3B"/>
    <w:rsid w:val="00625A23"/>
    <w:rsid w:val="00626ED2"/>
    <w:rsid w:val="00657AB5"/>
    <w:rsid w:val="00663758"/>
    <w:rsid w:val="00666C71"/>
    <w:rsid w:val="006673EC"/>
    <w:rsid w:val="0067215E"/>
    <w:rsid w:val="006779B1"/>
    <w:rsid w:val="00682969"/>
    <w:rsid w:val="00687EB7"/>
    <w:rsid w:val="006946AD"/>
    <w:rsid w:val="00694F60"/>
    <w:rsid w:val="00697629"/>
    <w:rsid w:val="006A2695"/>
    <w:rsid w:val="006B59EF"/>
    <w:rsid w:val="006B73FF"/>
    <w:rsid w:val="006D559C"/>
    <w:rsid w:val="006E4BBE"/>
    <w:rsid w:val="006E4C62"/>
    <w:rsid w:val="0070171F"/>
    <w:rsid w:val="00715A6E"/>
    <w:rsid w:val="007236A7"/>
    <w:rsid w:val="00724BEB"/>
    <w:rsid w:val="00735EC3"/>
    <w:rsid w:val="00752C77"/>
    <w:rsid w:val="00754C8A"/>
    <w:rsid w:val="0075588F"/>
    <w:rsid w:val="007708E6"/>
    <w:rsid w:val="0077369F"/>
    <w:rsid w:val="00781C44"/>
    <w:rsid w:val="0079335E"/>
    <w:rsid w:val="00793423"/>
    <w:rsid w:val="00793AF7"/>
    <w:rsid w:val="007A1B22"/>
    <w:rsid w:val="007A3F44"/>
    <w:rsid w:val="007B07B4"/>
    <w:rsid w:val="007B397E"/>
    <w:rsid w:val="007B5603"/>
    <w:rsid w:val="007B5943"/>
    <w:rsid w:val="007C5459"/>
    <w:rsid w:val="007E633F"/>
    <w:rsid w:val="007F1138"/>
    <w:rsid w:val="007F1C5C"/>
    <w:rsid w:val="007F24BB"/>
    <w:rsid w:val="007F257D"/>
    <w:rsid w:val="007F3F47"/>
    <w:rsid w:val="007F4B80"/>
    <w:rsid w:val="007F62F2"/>
    <w:rsid w:val="0080031A"/>
    <w:rsid w:val="00802579"/>
    <w:rsid w:val="00810A0A"/>
    <w:rsid w:val="00817BC3"/>
    <w:rsid w:val="00822E77"/>
    <w:rsid w:val="00827A03"/>
    <w:rsid w:val="0083286C"/>
    <w:rsid w:val="00834747"/>
    <w:rsid w:val="008351DF"/>
    <w:rsid w:val="00840338"/>
    <w:rsid w:val="00842373"/>
    <w:rsid w:val="008430D1"/>
    <w:rsid w:val="00845F1A"/>
    <w:rsid w:val="00847B56"/>
    <w:rsid w:val="00850D6A"/>
    <w:rsid w:val="00864C44"/>
    <w:rsid w:val="00865FAB"/>
    <w:rsid w:val="0088156E"/>
    <w:rsid w:val="00881DDE"/>
    <w:rsid w:val="00882991"/>
    <w:rsid w:val="008D5E2C"/>
    <w:rsid w:val="008D65E9"/>
    <w:rsid w:val="008D682F"/>
    <w:rsid w:val="008F16E4"/>
    <w:rsid w:val="008F6C79"/>
    <w:rsid w:val="0090035C"/>
    <w:rsid w:val="00900374"/>
    <w:rsid w:val="00900EEC"/>
    <w:rsid w:val="00901851"/>
    <w:rsid w:val="009061AE"/>
    <w:rsid w:val="009100DB"/>
    <w:rsid w:val="009274B2"/>
    <w:rsid w:val="00930F9D"/>
    <w:rsid w:val="009311D4"/>
    <w:rsid w:val="00932BCA"/>
    <w:rsid w:val="00936DB9"/>
    <w:rsid w:val="009527CB"/>
    <w:rsid w:val="00961428"/>
    <w:rsid w:val="00964069"/>
    <w:rsid w:val="00964574"/>
    <w:rsid w:val="00966341"/>
    <w:rsid w:val="0096682C"/>
    <w:rsid w:val="009752E8"/>
    <w:rsid w:val="00977145"/>
    <w:rsid w:val="00977593"/>
    <w:rsid w:val="00980939"/>
    <w:rsid w:val="00987709"/>
    <w:rsid w:val="0099568A"/>
    <w:rsid w:val="009A06A7"/>
    <w:rsid w:val="009B1CC1"/>
    <w:rsid w:val="009B650B"/>
    <w:rsid w:val="009C17BB"/>
    <w:rsid w:val="009C5B37"/>
    <w:rsid w:val="009D3EC1"/>
    <w:rsid w:val="009D62C6"/>
    <w:rsid w:val="009E6A04"/>
    <w:rsid w:val="009F2C2C"/>
    <w:rsid w:val="009F32CC"/>
    <w:rsid w:val="009F446B"/>
    <w:rsid w:val="009F4D69"/>
    <w:rsid w:val="00A02608"/>
    <w:rsid w:val="00A06238"/>
    <w:rsid w:val="00A24778"/>
    <w:rsid w:val="00A346AB"/>
    <w:rsid w:val="00A43CFC"/>
    <w:rsid w:val="00A43F84"/>
    <w:rsid w:val="00A4777D"/>
    <w:rsid w:val="00A506AF"/>
    <w:rsid w:val="00A529A6"/>
    <w:rsid w:val="00A709B9"/>
    <w:rsid w:val="00A71943"/>
    <w:rsid w:val="00A73F5C"/>
    <w:rsid w:val="00A747EA"/>
    <w:rsid w:val="00A81854"/>
    <w:rsid w:val="00A86055"/>
    <w:rsid w:val="00A86EFB"/>
    <w:rsid w:val="00A90828"/>
    <w:rsid w:val="00A91F03"/>
    <w:rsid w:val="00A9522D"/>
    <w:rsid w:val="00AA2A77"/>
    <w:rsid w:val="00AB2232"/>
    <w:rsid w:val="00AB4EF0"/>
    <w:rsid w:val="00AB5004"/>
    <w:rsid w:val="00AB7264"/>
    <w:rsid w:val="00AC43A2"/>
    <w:rsid w:val="00AC77C0"/>
    <w:rsid w:val="00AD042E"/>
    <w:rsid w:val="00AE00A5"/>
    <w:rsid w:val="00AF5E03"/>
    <w:rsid w:val="00B035D7"/>
    <w:rsid w:val="00B06AC7"/>
    <w:rsid w:val="00B1660A"/>
    <w:rsid w:val="00B171CD"/>
    <w:rsid w:val="00B37B65"/>
    <w:rsid w:val="00B416A8"/>
    <w:rsid w:val="00B508A4"/>
    <w:rsid w:val="00B55C65"/>
    <w:rsid w:val="00B63B3F"/>
    <w:rsid w:val="00B66EF3"/>
    <w:rsid w:val="00B77F6B"/>
    <w:rsid w:val="00B83359"/>
    <w:rsid w:val="00B91CCD"/>
    <w:rsid w:val="00B94A22"/>
    <w:rsid w:val="00B974BE"/>
    <w:rsid w:val="00B97B8C"/>
    <w:rsid w:val="00BB03E8"/>
    <w:rsid w:val="00BC4240"/>
    <w:rsid w:val="00BC4CB5"/>
    <w:rsid w:val="00BE2353"/>
    <w:rsid w:val="00BE3B81"/>
    <w:rsid w:val="00BF35BB"/>
    <w:rsid w:val="00BF590E"/>
    <w:rsid w:val="00C006E0"/>
    <w:rsid w:val="00C01204"/>
    <w:rsid w:val="00C03151"/>
    <w:rsid w:val="00C05AC5"/>
    <w:rsid w:val="00C06DF5"/>
    <w:rsid w:val="00C1264C"/>
    <w:rsid w:val="00C17550"/>
    <w:rsid w:val="00C22F45"/>
    <w:rsid w:val="00C27A80"/>
    <w:rsid w:val="00C27CE0"/>
    <w:rsid w:val="00C36B19"/>
    <w:rsid w:val="00C37529"/>
    <w:rsid w:val="00C508AA"/>
    <w:rsid w:val="00C56FB2"/>
    <w:rsid w:val="00C65E19"/>
    <w:rsid w:val="00C7534F"/>
    <w:rsid w:val="00C76012"/>
    <w:rsid w:val="00C85D1F"/>
    <w:rsid w:val="00C91548"/>
    <w:rsid w:val="00CA4F74"/>
    <w:rsid w:val="00CB1082"/>
    <w:rsid w:val="00CB2EDB"/>
    <w:rsid w:val="00CB4543"/>
    <w:rsid w:val="00CC3C58"/>
    <w:rsid w:val="00CC5119"/>
    <w:rsid w:val="00CC6F2C"/>
    <w:rsid w:val="00CD4CCF"/>
    <w:rsid w:val="00CD5DB5"/>
    <w:rsid w:val="00CE6824"/>
    <w:rsid w:val="00CF247F"/>
    <w:rsid w:val="00D12F43"/>
    <w:rsid w:val="00D2481B"/>
    <w:rsid w:val="00D305D3"/>
    <w:rsid w:val="00D31305"/>
    <w:rsid w:val="00D33E86"/>
    <w:rsid w:val="00D51943"/>
    <w:rsid w:val="00D60594"/>
    <w:rsid w:val="00D60B83"/>
    <w:rsid w:val="00D61D69"/>
    <w:rsid w:val="00D62EE6"/>
    <w:rsid w:val="00D6318B"/>
    <w:rsid w:val="00D75BAD"/>
    <w:rsid w:val="00D7642F"/>
    <w:rsid w:val="00D76CA6"/>
    <w:rsid w:val="00D8025A"/>
    <w:rsid w:val="00D82D6C"/>
    <w:rsid w:val="00D92D12"/>
    <w:rsid w:val="00DA04EA"/>
    <w:rsid w:val="00DA1C8F"/>
    <w:rsid w:val="00DA2F1C"/>
    <w:rsid w:val="00DA6CCB"/>
    <w:rsid w:val="00DB26AB"/>
    <w:rsid w:val="00DB2EA0"/>
    <w:rsid w:val="00DB320F"/>
    <w:rsid w:val="00DB787B"/>
    <w:rsid w:val="00DB7957"/>
    <w:rsid w:val="00DC2ADB"/>
    <w:rsid w:val="00DC6972"/>
    <w:rsid w:val="00DD1047"/>
    <w:rsid w:val="00DD4538"/>
    <w:rsid w:val="00DD555D"/>
    <w:rsid w:val="00DD75A0"/>
    <w:rsid w:val="00DD7E9A"/>
    <w:rsid w:val="00DE108F"/>
    <w:rsid w:val="00DE33F1"/>
    <w:rsid w:val="00DE5BC8"/>
    <w:rsid w:val="00DF1B8C"/>
    <w:rsid w:val="00E1475C"/>
    <w:rsid w:val="00E2471C"/>
    <w:rsid w:val="00E278F6"/>
    <w:rsid w:val="00E27EE2"/>
    <w:rsid w:val="00E377E9"/>
    <w:rsid w:val="00E440A3"/>
    <w:rsid w:val="00E5106E"/>
    <w:rsid w:val="00E526ED"/>
    <w:rsid w:val="00E53AA6"/>
    <w:rsid w:val="00E63081"/>
    <w:rsid w:val="00E73892"/>
    <w:rsid w:val="00E90FAB"/>
    <w:rsid w:val="00E95529"/>
    <w:rsid w:val="00E97304"/>
    <w:rsid w:val="00EB2A83"/>
    <w:rsid w:val="00EB416B"/>
    <w:rsid w:val="00EB7E1E"/>
    <w:rsid w:val="00EC1E6F"/>
    <w:rsid w:val="00ED4902"/>
    <w:rsid w:val="00ED5AA1"/>
    <w:rsid w:val="00EF5EAE"/>
    <w:rsid w:val="00F12977"/>
    <w:rsid w:val="00F20266"/>
    <w:rsid w:val="00F21397"/>
    <w:rsid w:val="00F244C2"/>
    <w:rsid w:val="00F31482"/>
    <w:rsid w:val="00F35A05"/>
    <w:rsid w:val="00F426E0"/>
    <w:rsid w:val="00F42BC3"/>
    <w:rsid w:val="00F43CF9"/>
    <w:rsid w:val="00F60631"/>
    <w:rsid w:val="00F6540D"/>
    <w:rsid w:val="00F724C8"/>
    <w:rsid w:val="00F83265"/>
    <w:rsid w:val="00F86576"/>
    <w:rsid w:val="00F90BA0"/>
    <w:rsid w:val="00FA5256"/>
    <w:rsid w:val="00FA679D"/>
    <w:rsid w:val="00FB0890"/>
    <w:rsid w:val="00FB1896"/>
    <w:rsid w:val="00FB2E4E"/>
    <w:rsid w:val="00FB56B0"/>
    <w:rsid w:val="00FC4E2D"/>
    <w:rsid w:val="00FC5401"/>
    <w:rsid w:val="00FC54D1"/>
    <w:rsid w:val="00FD103C"/>
    <w:rsid w:val="00FD15B5"/>
    <w:rsid w:val="00FD7954"/>
    <w:rsid w:val="047D0D06"/>
    <w:rsid w:val="097B00D2"/>
    <w:rsid w:val="327507FD"/>
    <w:rsid w:val="3A6E79B9"/>
    <w:rsid w:val="3A857857"/>
    <w:rsid w:val="54955CD1"/>
    <w:rsid w:val="5E5E4CF9"/>
    <w:rsid w:val="6DCE420E"/>
    <w:rsid w:val="77C34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CB27742"/>
  <w15:docId w15:val="{A1EFA800-256E-4F0D-9B7C-CADFBD8D9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qFormat/>
    <w:rPr>
      <w:sz w:val="18"/>
      <w:szCs w:val="18"/>
    </w:rPr>
  </w:style>
  <w:style w:type="paragraph" w:styleId="a5">
    <w:name w:val="footer"/>
    <w:basedOn w:val="a"/>
    <w:link w:val="a6"/>
    <w:autoRedefine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qFormat/>
    <w:pPr>
      <w:widowControl/>
      <w:spacing w:line="560" w:lineRule="exact"/>
      <w:ind w:firstLineChars="200" w:firstLine="480"/>
      <w:jc w:val="left"/>
    </w:pPr>
    <w:rPr>
      <w:rFonts w:ascii="仿宋" w:eastAsia="仿宋" w:hAnsi="仿宋" w:cs="宋体"/>
      <w:kern w:val="0"/>
      <w:sz w:val="24"/>
    </w:rPr>
  </w:style>
  <w:style w:type="table" w:styleId="aa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autoRedefine/>
    <w:qFormat/>
    <w:rPr>
      <w:b/>
    </w:rPr>
  </w:style>
  <w:style w:type="character" w:styleId="ac">
    <w:name w:val="FollowedHyperlink"/>
    <w:basedOn w:val="a0"/>
    <w:autoRedefine/>
    <w:qFormat/>
    <w:rPr>
      <w:color w:val="7E1FAD" w:themeColor="followedHyperlink"/>
      <w:u w:val="single"/>
    </w:rPr>
  </w:style>
  <w:style w:type="character" w:styleId="ad">
    <w:name w:val="Emphasis"/>
    <w:basedOn w:val="a0"/>
    <w:autoRedefine/>
    <w:uiPriority w:val="20"/>
    <w:qFormat/>
    <w:rPr>
      <w:i/>
      <w:iCs/>
    </w:rPr>
  </w:style>
  <w:style w:type="character" w:styleId="ae">
    <w:name w:val="Hyperlink"/>
    <w:basedOn w:val="a0"/>
    <w:autoRedefine/>
    <w:qFormat/>
    <w:rPr>
      <w:color w:val="0026E5" w:themeColor="hyperlink"/>
      <w:u w:val="single"/>
    </w:rPr>
  </w:style>
  <w:style w:type="table" w:customStyle="1" w:styleId="TableNormal1">
    <w:name w:val="Table Normal1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1"/>
    <w:basedOn w:val="a"/>
    <w:autoRedefine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autoRedefine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rPr>
      <w:kern w:val="2"/>
      <w:sz w:val="18"/>
      <w:szCs w:val="18"/>
    </w:rPr>
  </w:style>
  <w:style w:type="paragraph" w:styleId="af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1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0">
    <w:name w:val="列表段落1"/>
    <w:basedOn w:val="a"/>
    <w:autoRedefine/>
    <w:uiPriority w:val="34"/>
    <w:qFormat/>
    <w:pPr>
      <w:ind w:firstLineChars="200" w:firstLine="420"/>
    </w:pPr>
  </w:style>
  <w:style w:type="character" w:customStyle="1" w:styleId="3">
    <w:name w:val="未处理的提及3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4">
    <w:name w:val="批注框文本 字符"/>
    <w:basedOn w:val="a0"/>
    <w:link w:val="a3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2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2498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6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4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9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7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F3A22-B585-4D3B-95C9-0CF45D5D1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245</Words>
  <Characters>1403</Characters>
  <Application>Microsoft Office Word</Application>
  <DocSecurity>0</DocSecurity>
  <Lines>11</Lines>
  <Paragraphs>3</Paragraphs>
  <ScaleCrop>false</ScaleCrop>
  <Company>Microsoft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circle</dc:creator>
  <cp:keywords/>
  <dc:description/>
  <cp:lastModifiedBy>浩天 潘</cp:lastModifiedBy>
  <cp:revision>6</cp:revision>
  <cp:lastPrinted>2025-03-12T07:12:00Z</cp:lastPrinted>
  <dcterms:created xsi:type="dcterms:W3CDTF">2026-02-27T08:25:00Z</dcterms:created>
  <dcterms:modified xsi:type="dcterms:W3CDTF">2026-03-10T00:44:00Z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02304097F6C7453BA2DC8240462A5840_13</vt:lpwstr>
  </property>
</Properties>
</file>